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71BDA" w:rsidRPr="00C71BDA" w:rsidTr="007B7453">
        <w:tc>
          <w:tcPr>
            <w:tcW w:w="509" w:type="dxa"/>
          </w:tcPr>
          <w:p w:rsidR="00672BFD" w:rsidRPr="00C71BDA" w:rsidRDefault="00672BFD" w:rsidP="0024666E">
            <w:pPr>
              <w:pStyle w:val="afffe"/>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C71BDA">
              <w:rPr>
                <w:rFonts w:ascii="Times New Roman" w:eastAsia="黑体" w:hAnsi="Times New Roman"/>
                <w:color w:val="000000" w:themeColor="text1"/>
                <w:sz w:val="21"/>
                <w:szCs w:val="21"/>
              </w:rPr>
              <w:t>ICS</w:t>
            </w:r>
            <w:r w:rsidRPr="00C71BDA">
              <w:rPr>
                <w:rFonts w:ascii="黑体" w:eastAsia="黑体" w:hAnsi="黑体"/>
                <w:color w:val="000000" w:themeColor="text1"/>
                <w:sz w:val="21"/>
                <w:szCs w:val="21"/>
              </w:rPr>
              <w:t xml:space="preserve"> </w:t>
            </w:r>
            <w:r w:rsidR="006A25E5" w:rsidRPr="00C71BDA">
              <w:rPr>
                <w:rFonts w:ascii="黑体" w:eastAsia="黑体" w:hAnsi="黑体"/>
                <w:color w:val="000000" w:themeColor="text1"/>
                <w:sz w:val="21"/>
                <w:szCs w:val="21"/>
              </w:rPr>
              <w:t xml:space="preserve"> </w:t>
            </w:r>
          </w:p>
        </w:tc>
        <w:tc>
          <w:tcPr>
            <w:tcW w:w="8855" w:type="dxa"/>
          </w:tcPr>
          <w:p w:rsidR="00672BFD" w:rsidRPr="00C71BDA" w:rsidRDefault="00C30318" w:rsidP="00C94DF2">
            <w:pPr>
              <w:pStyle w:val="afffe"/>
              <w:framePr w:wrap="notBeside" w:vAnchor="page" w:hAnchor="page" w:x="1372" w:y="568"/>
              <w:tabs>
                <w:tab w:val="clear" w:pos="4153"/>
                <w:tab w:val="clear" w:pos="8306"/>
              </w:tabs>
              <w:spacing w:line="240" w:lineRule="auto"/>
              <w:jc w:val="both"/>
              <w:rPr>
                <w:rFonts w:ascii="黑体" w:eastAsia="黑体" w:hAnsi="黑体"/>
                <w:color w:val="000000" w:themeColor="text1"/>
                <w:sz w:val="21"/>
                <w:szCs w:val="21"/>
              </w:rPr>
            </w:pPr>
            <w:r w:rsidRPr="00C71BDA">
              <w:rPr>
                <w:rFonts w:ascii="黑体" w:eastAsia="黑体" w:hAnsi="黑体" w:hint="eastAsia"/>
                <w:color w:val="000000" w:themeColor="text1"/>
                <w:sz w:val="21"/>
                <w:szCs w:val="21"/>
              </w:rPr>
              <w:t>1</w:t>
            </w:r>
            <w:r w:rsidRPr="00C71BDA">
              <w:rPr>
                <w:rFonts w:ascii="黑体" w:eastAsia="黑体" w:hAnsi="黑体"/>
                <w:color w:val="000000" w:themeColor="text1"/>
                <w:sz w:val="21"/>
                <w:szCs w:val="21"/>
              </w:rPr>
              <w:t>3.020.40</w:t>
            </w:r>
          </w:p>
        </w:tc>
      </w:tr>
      <w:tr w:rsidR="00C71BDA" w:rsidRPr="00C71BDA" w:rsidTr="007B7453">
        <w:tc>
          <w:tcPr>
            <w:tcW w:w="509" w:type="dxa"/>
          </w:tcPr>
          <w:p w:rsidR="00672BFD" w:rsidRPr="00C71BDA" w:rsidRDefault="00672BFD" w:rsidP="0024666E">
            <w:pPr>
              <w:pStyle w:val="afffe"/>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C71BDA">
              <w:rPr>
                <w:rFonts w:ascii="Times New Roman" w:eastAsia="黑体" w:hAnsi="Times New Roman"/>
                <w:color w:val="000000" w:themeColor="text1"/>
                <w:sz w:val="21"/>
                <w:szCs w:val="21"/>
              </w:rPr>
              <w:t>CCS</w:t>
            </w:r>
            <w:r w:rsidR="0024666E" w:rsidRPr="00C71BDA">
              <w:rPr>
                <w:rFonts w:ascii="Times New Roman" w:eastAsia="黑体" w:hAnsi="Times New Roman"/>
                <w:color w:val="000000" w:themeColor="text1"/>
                <w:sz w:val="21"/>
                <w:szCs w:val="21"/>
              </w:rPr>
              <w:t xml:space="preserve"> </w:t>
            </w:r>
            <w:r w:rsidRPr="00C71BDA">
              <w:rPr>
                <w:rFonts w:ascii="黑体" w:eastAsia="黑体" w:hAnsi="黑体"/>
                <w:color w:val="000000" w:themeColor="text1"/>
                <w:sz w:val="21"/>
                <w:szCs w:val="21"/>
              </w:rPr>
              <w:t xml:space="preserve"> </w:t>
            </w:r>
          </w:p>
        </w:tc>
        <w:tc>
          <w:tcPr>
            <w:tcW w:w="8855" w:type="dxa"/>
          </w:tcPr>
          <w:p w:rsidR="00FB231D" w:rsidRPr="00C71BDA" w:rsidRDefault="00C30318" w:rsidP="0084062C">
            <w:pPr>
              <w:pStyle w:val="afffe"/>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C71BDA">
              <w:rPr>
                <w:rFonts w:ascii="黑体" w:eastAsia="黑体" w:hAnsi="黑体" w:hint="eastAsia"/>
                <w:color w:val="000000" w:themeColor="text1"/>
                <w:sz w:val="21"/>
                <w:szCs w:val="21"/>
              </w:rPr>
              <w:t>Z</w:t>
            </w:r>
            <w:r w:rsidRPr="00C71BDA">
              <w:rPr>
                <w:rFonts w:ascii="黑体" w:eastAsia="黑体" w:hAnsi="黑体"/>
                <w:color w:val="000000" w:themeColor="text1"/>
                <w:sz w:val="21"/>
                <w:szCs w:val="21"/>
              </w:rPr>
              <w:t xml:space="preserve"> </w:t>
            </w:r>
            <w:r w:rsidR="0084062C" w:rsidRPr="00C71BDA">
              <w:rPr>
                <w:rFonts w:ascii="黑体" w:eastAsia="黑体" w:hAnsi="黑体"/>
                <w:color w:val="000000" w:themeColor="text1"/>
                <w:sz w:val="21"/>
                <w:szCs w:val="21"/>
              </w:rPr>
              <w:t>05</w:t>
            </w:r>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71BDA" w:rsidRPr="00C71BDA" w:rsidTr="00DF5F11">
        <w:tc>
          <w:tcPr>
            <w:tcW w:w="6407" w:type="dxa"/>
          </w:tcPr>
          <w:p w:rsidR="001446C2" w:rsidRPr="00C71BDA" w:rsidRDefault="00961025" w:rsidP="00B63E8A">
            <w:pPr>
              <w:pStyle w:val="affffa"/>
              <w:framePr w:w="0" w:hRule="auto" w:wrap="auto" w:hAnchor="text" w:xAlign="left" w:yAlign="inline" w:anchorLock="0"/>
              <w:rPr>
                <w:rFonts w:ascii="宋体" w:hAnsi="宋体"/>
                <w:color w:val="000000" w:themeColor="text1"/>
                <w:sz w:val="28"/>
                <w:szCs w:val="28"/>
              </w:rPr>
            </w:pPr>
            <w:bookmarkStart w:id="0" w:name="_Hlk26473981"/>
            <w:r w:rsidRPr="00C71BDA">
              <w:rPr>
                <w:rFonts w:hint="eastAsia"/>
                <w:noProof/>
                <w:color w:val="000000" w:themeColor="text1"/>
              </w:rPr>
              <w:t>DB</w:t>
            </w:r>
            <w:r w:rsidR="001446C2" w:rsidRPr="00C71BDA">
              <w:rPr>
                <w:color w:val="000000" w:themeColor="text1"/>
              </w:rPr>
              <w:fldChar w:fldCharType="begin">
                <w:ffData>
                  <w:name w:val="c1"/>
                  <w:enabled/>
                  <w:calcOnExit w:val="0"/>
                  <w:textInput>
                    <w:maxLength w:val="8"/>
                  </w:textInput>
                </w:ffData>
              </w:fldChar>
            </w:r>
            <w:bookmarkStart w:id="1" w:name="c1"/>
            <w:r w:rsidR="001446C2" w:rsidRPr="00C71BDA">
              <w:rPr>
                <w:color w:val="000000" w:themeColor="text1"/>
              </w:rPr>
              <w:instrText xml:space="preserve"> FORMTEXT </w:instrText>
            </w:r>
            <w:r w:rsidR="001446C2" w:rsidRPr="00C71BDA">
              <w:rPr>
                <w:color w:val="000000" w:themeColor="text1"/>
              </w:rPr>
            </w:r>
            <w:r w:rsidR="001446C2" w:rsidRPr="00C71BDA">
              <w:rPr>
                <w:color w:val="000000" w:themeColor="text1"/>
              </w:rPr>
              <w:fldChar w:fldCharType="separate"/>
            </w:r>
            <w:r w:rsidR="00B63E8A" w:rsidRPr="00C71BDA">
              <w:rPr>
                <w:color w:val="000000" w:themeColor="text1"/>
              </w:rPr>
              <w:t>42</w:t>
            </w:r>
            <w:r w:rsidR="001446C2" w:rsidRPr="00C71BDA">
              <w:rPr>
                <w:color w:val="000000" w:themeColor="text1"/>
              </w:rPr>
              <w:fldChar w:fldCharType="end"/>
            </w:r>
            <w:bookmarkEnd w:id="1"/>
          </w:p>
        </w:tc>
      </w:tr>
    </w:tbl>
    <w:p w:rsidR="0000040A" w:rsidRPr="00C71BDA" w:rsidRDefault="007B7453" w:rsidP="000107E0">
      <w:pPr>
        <w:pStyle w:val="affffb"/>
        <w:framePr w:w="9639" w:h="624" w:hRule="exact" w:hSpace="181" w:vSpace="181" w:wrap="around" w:hAnchor="page" w:x="1305" w:y="2269"/>
        <w:rPr>
          <w:rFonts w:ascii="黑体" w:eastAsia="黑体" w:hAnsi="黑体"/>
          <w:b w:val="0"/>
          <w:bCs w:val="0"/>
          <w:color w:val="000000" w:themeColor="text1"/>
          <w:w w:val="100"/>
          <w:sz w:val="48"/>
          <w:szCs w:val="48"/>
        </w:rPr>
      </w:pPr>
      <w:r w:rsidRPr="00C71BDA">
        <w:rPr>
          <w:rFonts w:ascii="黑体" w:eastAsia="黑体"/>
          <w:b w:val="0"/>
          <w:color w:val="000000" w:themeColor="text1"/>
          <w:w w:val="100"/>
          <w:sz w:val="48"/>
        </w:rPr>
        <w:fldChar w:fldCharType="begin">
          <w:ffData>
            <w:name w:val="c2"/>
            <w:enabled/>
            <w:calcOnExit w:val="0"/>
            <w:textInput/>
          </w:ffData>
        </w:fldChar>
      </w:r>
      <w:bookmarkStart w:id="2" w:name="c2"/>
      <w:r w:rsidRPr="00C71BDA">
        <w:rPr>
          <w:rFonts w:ascii="黑体" w:eastAsia="黑体"/>
          <w:b w:val="0"/>
          <w:color w:val="000000" w:themeColor="text1"/>
          <w:w w:val="100"/>
          <w:sz w:val="48"/>
        </w:rPr>
        <w:instrText xml:space="preserve"> FORMTEXT </w:instrText>
      </w:r>
      <w:r w:rsidRPr="00C71BDA">
        <w:rPr>
          <w:rFonts w:ascii="黑体" w:eastAsia="黑体"/>
          <w:b w:val="0"/>
          <w:color w:val="000000" w:themeColor="text1"/>
          <w:w w:val="100"/>
          <w:sz w:val="48"/>
        </w:rPr>
      </w:r>
      <w:r w:rsidRPr="00C71BDA">
        <w:rPr>
          <w:rFonts w:ascii="黑体" w:eastAsia="黑体"/>
          <w:b w:val="0"/>
          <w:color w:val="000000" w:themeColor="text1"/>
          <w:w w:val="100"/>
          <w:sz w:val="48"/>
        </w:rPr>
        <w:fldChar w:fldCharType="separate"/>
      </w:r>
      <w:r w:rsidR="00B63E8A" w:rsidRPr="00C71BDA">
        <w:rPr>
          <w:rFonts w:ascii="黑体" w:eastAsia="黑体" w:hint="eastAsia"/>
          <w:b w:val="0"/>
          <w:color w:val="000000" w:themeColor="text1"/>
          <w:w w:val="100"/>
          <w:sz w:val="48"/>
        </w:rPr>
        <w:t>湖北省</w:t>
      </w:r>
      <w:r w:rsidRPr="00C71BDA">
        <w:rPr>
          <w:rFonts w:ascii="黑体" w:eastAsia="黑体"/>
          <w:b w:val="0"/>
          <w:color w:val="000000" w:themeColor="text1"/>
          <w:w w:val="100"/>
          <w:sz w:val="48"/>
        </w:rPr>
        <w:fldChar w:fldCharType="end"/>
      </w:r>
      <w:bookmarkEnd w:id="2"/>
      <w:r w:rsidR="00B77EC8" w:rsidRPr="00C71BDA">
        <w:rPr>
          <w:rFonts w:ascii="黑体" w:eastAsia="黑体" w:hAnsi="黑体" w:hint="eastAsia"/>
          <w:b w:val="0"/>
          <w:bCs w:val="0"/>
          <w:color w:val="000000" w:themeColor="text1"/>
          <w:w w:val="100"/>
          <w:sz w:val="48"/>
          <w:szCs w:val="48"/>
        </w:rPr>
        <w:t>地方</w:t>
      </w:r>
      <w:r w:rsidRPr="00C71BDA">
        <w:rPr>
          <w:rFonts w:ascii="黑体" w:eastAsia="黑体" w:hAnsi="黑体" w:hint="eastAsia"/>
          <w:b w:val="0"/>
          <w:bCs w:val="0"/>
          <w:color w:val="000000" w:themeColor="text1"/>
          <w:w w:val="100"/>
          <w:sz w:val="48"/>
          <w:szCs w:val="48"/>
        </w:rPr>
        <w:t>标准</w:t>
      </w:r>
    </w:p>
    <w:bookmarkEnd w:id="0"/>
    <w:p w:rsidR="00AA456B" w:rsidRPr="00C71BDA" w:rsidRDefault="00634D9E" w:rsidP="00A952D7">
      <w:pPr>
        <w:pStyle w:val="affffffffff3"/>
        <w:framePr w:wrap="auto"/>
        <w:rPr>
          <w:color w:val="000000" w:themeColor="text1"/>
          <w:lang w:val="fr-FR"/>
        </w:rPr>
      </w:pPr>
      <w:r w:rsidRPr="00C71BDA">
        <w:rPr>
          <w:color w:val="000000" w:themeColor="text1"/>
          <w:lang w:val="fr-FR"/>
        </w:rPr>
        <w:t>DB</w:t>
      </w:r>
      <w:r w:rsidR="005F4712" w:rsidRPr="00C71BDA">
        <w:rPr>
          <w:color w:val="000000" w:themeColor="text1"/>
        </w:rPr>
        <w:fldChar w:fldCharType="begin">
          <w:ffData>
            <w:name w:val="文字1"/>
            <w:enabled/>
            <w:calcOnExit w:val="0"/>
            <w:textInput>
              <w:default w:val="XX/T"/>
            </w:textInput>
          </w:ffData>
        </w:fldChar>
      </w:r>
      <w:bookmarkStart w:id="3" w:name="文字1"/>
      <w:r w:rsidR="005F4712" w:rsidRPr="00C71BDA">
        <w:rPr>
          <w:color w:val="000000" w:themeColor="text1"/>
          <w:lang w:val="fr-FR"/>
        </w:rPr>
        <w:instrText xml:space="preserve"> FORMTEXT </w:instrText>
      </w:r>
      <w:r w:rsidR="005F4712" w:rsidRPr="00C71BDA">
        <w:rPr>
          <w:color w:val="000000" w:themeColor="text1"/>
        </w:rPr>
      </w:r>
      <w:r w:rsidR="005F4712" w:rsidRPr="00C71BDA">
        <w:rPr>
          <w:color w:val="000000" w:themeColor="text1"/>
        </w:rPr>
        <w:fldChar w:fldCharType="separate"/>
      </w:r>
      <w:r w:rsidR="00B63E8A" w:rsidRPr="00C71BDA">
        <w:rPr>
          <w:color w:val="000000" w:themeColor="text1"/>
          <w:lang w:val="fr-FR"/>
        </w:rPr>
        <w:t>42</w:t>
      </w:r>
      <w:r w:rsidR="005F4712" w:rsidRPr="00C71BDA">
        <w:rPr>
          <w:color w:val="000000" w:themeColor="text1"/>
          <w:lang w:val="fr-FR"/>
        </w:rPr>
        <w:t>/T</w:t>
      </w:r>
      <w:r w:rsidR="005F4712" w:rsidRPr="00C71BDA">
        <w:rPr>
          <w:color w:val="000000" w:themeColor="text1"/>
        </w:rPr>
        <w:fldChar w:fldCharType="end"/>
      </w:r>
      <w:bookmarkEnd w:id="3"/>
      <w:r w:rsidRPr="00C71BDA">
        <w:rPr>
          <w:color w:val="000000" w:themeColor="text1"/>
          <w:lang w:val="fr-FR"/>
        </w:rPr>
        <w:t xml:space="preserve"> </w:t>
      </w:r>
      <w:r w:rsidR="00100AF7" w:rsidRPr="00C71BDA">
        <w:rPr>
          <w:color w:val="000000" w:themeColor="text1"/>
        </w:rPr>
        <w:t>2111.</w:t>
      </w:r>
      <w:r w:rsidR="005F4BC1" w:rsidRPr="00C71BDA">
        <w:rPr>
          <w:color w:val="000000" w:themeColor="text1"/>
        </w:rPr>
        <w:t>5</w:t>
      </w:r>
      <w:r w:rsidR="004644A6" w:rsidRPr="00C71BDA">
        <w:rPr>
          <w:rFonts w:hAnsi="黑体"/>
          <w:color w:val="000000" w:themeColor="text1"/>
          <w:lang w:val="fr-FR"/>
        </w:rPr>
        <w:t>—</w:t>
      </w:r>
      <w:r w:rsidR="00472B7F" w:rsidRPr="00C71BDA">
        <w:rPr>
          <w:color w:val="000000" w:themeColor="text1"/>
        </w:rPr>
        <w:t>202</w:t>
      </w:r>
      <w:r w:rsidR="00C4011D" w:rsidRPr="00C71BDA">
        <w:rPr>
          <w:color w:val="000000" w:themeColor="text1"/>
        </w:rPr>
        <w:t>4</w:t>
      </w:r>
    </w:p>
    <w:p w:rsidR="00E846C8" w:rsidRPr="00C71BDA" w:rsidRDefault="00087A77" w:rsidP="00A952D7">
      <w:pPr>
        <w:pStyle w:val="affffffffff4"/>
        <w:framePr w:wrap="auto"/>
        <w:rPr>
          <w:rFonts w:hAnsi="黑体"/>
          <w:color w:val="000000" w:themeColor="text1"/>
        </w:rPr>
      </w:pPr>
      <w:r w:rsidRPr="00C71BDA">
        <w:rPr>
          <w:rFonts w:hAnsi="黑体"/>
          <w:color w:val="000000" w:themeColor="text1"/>
        </w:rPr>
        <w:fldChar w:fldCharType="begin">
          <w:ffData>
            <w:name w:val="OSTD_CODE"/>
            <w:enabled/>
            <w:calcOnExit w:val="0"/>
            <w:textInput/>
          </w:ffData>
        </w:fldChar>
      </w:r>
      <w:bookmarkStart w:id="4" w:name="OSTD_CODE"/>
      <w:r w:rsidRPr="00C71BDA">
        <w:rPr>
          <w:rFonts w:hAnsi="黑体"/>
          <w:color w:val="000000" w:themeColor="text1"/>
        </w:rPr>
        <w:instrText xml:space="preserve"> FORMTEXT </w:instrText>
      </w:r>
      <w:r w:rsidRPr="00C71BDA">
        <w:rPr>
          <w:rFonts w:hAnsi="黑体"/>
          <w:color w:val="000000" w:themeColor="text1"/>
        </w:rPr>
      </w:r>
      <w:r w:rsidRPr="00C71BDA">
        <w:rPr>
          <w:rFonts w:hAnsi="黑体"/>
          <w:color w:val="000000" w:themeColor="text1"/>
        </w:rPr>
        <w:fldChar w:fldCharType="separate"/>
      </w:r>
      <w:r w:rsidR="00942BF1" w:rsidRPr="00C71BDA">
        <w:rPr>
          <w:rFonts w:hAnsi="黑体"/>
          <w:color w:val="000000" w:themeColor="text1"/>
        </w:rPr>
        <w:t> </w:t>
      </w:r>
      <w:r w:rsidR="00942BF1" w:rsidRPr="00C71BDA">
        <w:rPr>
          <w:rFonts w:hAnsi="黑体"/>
          <w:color w:val="000000" w:themeColor="text1"/>
        </w:rPr>
        <w:t> </w:t>
      </w:r>
      <w:r w:rsidR="00942BF1" w:rsidRPr="00C71BDA">
        <w:rPr>
          <w:rFonts w:hAnsi="黑体"/>
          <w:color w:val="000000" w:themeColor="text1"/>
        </w:rPr>
        <w:t> </w:t>
      </w:r>
      <w:r w:rsidR="00942BF1" w:rsidRPr="00C71BDA">
        <w:rPr>
          <w:rFonts w:hAnsi="黑体"/>
          <w:color w:val="000000" w:themeColor="text1"/>
        </w:rPr>
        <w:t> </w:t>
      </w:r>
      <w:r w:rsidR="00942BF1" w:rsidRPr="00C71BDA">
        <w:rPr>
          <w:rFonts w:hAnsi="黑体"/>
          <w:color w:val="000000" w:themeColor="text1"/>
        </w:rPr>
        <w:t> </w:t>
      </w:r>
      <w:r w:rsidRPr="00C71BDA">
        <w:rPr>
          <w:rFonts w:hAnsi="黑体"/>
          <w:color w:val="000000" w:themeColor="text1"/>
        </w:rPr>
        <w:fldChar w:fldCharType="end"/>
      </w:r>
      <w:bookmarkEnd w:id="4"/>
    </w:p>
    <w:p w:rsidR="008F70BD" w:rsidRPr="00C71BDA" w:rsidRDefault="007439EB" w:rsidP="007B7453">
      <w:pPr>
        <w:spacing w:line="240" w:lineRule="auto"/>
        <w:rPr>
          <w:rFonts w:ascii="黑体" w:eastAsia="黑体" w:hAnsi="黑体"/>
          <w:color w:val="000000" w:themeColor="text1"/>
          <w:kern w:val="0"/>
          <w:sz w:val="10"/>
          <w:szCs w:val="10"/>
        </w:rPr>
      </w:pPr>
      <w:r w:rsidRPr="00C71BDA">
        <w:rPr>
          <w:rFonts w:ascii="黑体" w:eastAsia="黑体" w:hAnsi="黑体"/>
          <w:noProof/>
          <w:color w:val="000000" w:themeColor="text1"/>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B61D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Pr="00C71BDA" w:rsidRDefault="006816A4" w:rsidP="0036429C">
      <w:pPr>
        <w:pStyle w:val="affffb"/>
        <w:framePr w:w="9639" w:h="6976" w:hRule="exact" w:hSpace="0" w:vSpace="0" w:wrap="around" w:hAnchor="page" w:y="6408"/>
        <w:jc w:val="center"/>
        <w:rPr>
          <w:rFonts w:ascii="黑体" w:eastAsia="黑体" w:hAnsi="黑体"/>
          <w:b w:val="0"/>
          <w:bCs w:val="0"/>
          <w:color w:val="000000" w:themeColor="text1"/>
          <w:w w:val="100"/>
        </w:rPr>
      </w:pPr>
    </w:p>
    <w:p w:rsidR="00372F1B" w:rsidRPr="00C71BDA" w:rsidRDefault="00372F1B" w:rsidP="00463B77">
      <w:pPr>
        <w:pStyle w:val="affffffffff5"/>
        <w:framePr w:h="6974" w:hRule="exact" w:wrap="around" w:x="1419" w:anchorLock="1"/>
        <w:rPr>
          <w:color w:val="000000" w:themeColor="text1"/>
        </w:rPr>
      </w:pPr>
      <w:r w:rsidRPr="00C71BDA">
        <w:rPr>
          <w:rFonts w:hint="eastAsia"/>
          <w:color w:val="000000" w:themeColor="text1"/>
        </w:rPr>
        <w:t>生态环境损害鉴定技术指南</w:t>
      </w:r>
    </w:p>
    <w:p w:rsidR="006816A4" w:rsidRPr="00C71BDA" w:rsidRDefault="00372F1B" w:rsidP="00463B77">
      <w:pPr>
        <w:pStyle w:val="affffffffff5"/>
        <w:framePr w:h="6974" w:hRule="exact" w:wrap="around" w:x="1419" w:anchorLock="1"/>
        <w:rPr>
          <w:color w:val="000000" w:themeColor="text1"/>
        </w:rPr>
      </w:pPr>
      <w:r w:rsidRPr="00C71BDA">
        <w:rPr>
          <w:rFonts w:hint="eastAsia"/>
          <w:color w:val="000000" w:themeColor="text1"/>
        </w:rPr>
        <w:t>第5部分:恢复评估</w:t>
      </w:r>
    </w:p>
    <w:p w:rsidR="00815419" w:rsidRPr="00C71BDA" w:rsidRDefault="00815419" w:rsidP="00324EDD">
      <w:pPr>
        <w:framePr w:w="9639" w:h="6974" w:hRule="exact" w:wrap="around" w:vAnchor="page" w:hAnchor="page" w:x="1419" w:y="6408" w:anchorLock="1"/>
        <w:ind w:left="-1418"/>
        <w:rPr>
          <w:color w:val="000000" w:themeColor="text1"/>
        </w:rPr>
      </w:pPr>
    </w:p>
    <w:p w:rsidR="00372F1B" w:rsidRPr="00C71BDA" w:rsidRDefault="00372F1B" w:rsidP="00372F1B">
      <w:pPr>
        <w:pStyle w:val="afffffffa"/>
        <w:framePr w:w="9639" w:h="6974" w:hRule="exact" w:wrap="around" w:vAnchor="page" w:hAnchor="page" w:x="1419" w:y="6408" w:anchorLock="1"/>
        <w:textAlignment w:val="bottom"/>
        <w:rPr>
          <w:rFonts w:ascii="黑体" w:eastAsia="黑体" w:hAnsi="黑体"/>
          <w:noProof/>
          <w:color w:val="000000" w:themeColor="text1"/>
          <w:szCs w:val="28"/>
        </w:rPr>
      </w:pPr>
      <w:r w:rsidRPr="00C71BDA">
        <w:rPr>
          <w:rFonts w:ascii="黑体" w:eastAsia="黑体" w:hAnsi="黑体"/>
          <w:noProof/>
          <w:color w:val="000000" w:themeColor="text1"/>
          <w:szCs w:val="28"/>
        </w:rPr>
        <w:t>Technical guidelines for identification of eco-environmental damage</w:t>
      </w:r>
    </w:p>
    <w:p w:rsidR="00755402" w:rsidRPr="00C71BDA" w:rsidRDefault="00372F1B" w:rsidP="00372F1B">
      <w:pPr>
        <w:pStyle w:val="afffffffa"/>
        <w:framePr w:w="9639" w:h="6974" w:hRule="exact" w:wrap="around" w:vAnchor="page" w:hAnchor="page" w:x="1419" w:y="6408" w:anchorLock="1"/>
        <w:textAlignment w:val="bottom"/>
        <w:rPr>
          <w:rFonts w:ascii="黑体" w:eastAsia="黑体" w:hAnsi="黑体"/>
          <w:noProof/>
          <w:color w:val="000000" w:themeColor="text1"/>
          <w:szCs w:val="28"/>
        </w:rPr>
      </w:pPr>
      <w:r w:rsidRPr="00C71BDA">
        <w:rPr>
          <w:rFonts w:ascii="黑体" w:eastAsia="黑体" w:hAnsi="黑体" w:hint="eastAsia"/>
          <w:noProof/>
          <w:color w:val="000000" w:themeColor="text1"/>
          <w:szCs w:val="28"/>
        </w:rPr>
        <w:t>——Part 5：Verification of restoration</w:t>
      </w:r>
    </w:p>
    <w:p w:rsidR="00815419" w:rsidRPr="00C71BDA" w:rsidRDefault="00815419" w:rsidP="00324EDD">
      <w:pPr>
        <w:framePr w:w="9639" w:h="6974" w:hRule="exact" w:wrap="around" w:vAnchor="page" w:hAnchor="page" w:x="1419" w:y="6408" w:anchorLock="1"/>
        <w:spacing w:line="760" w:lineRule="exact"/>
        <w:ind w:left="-1418"/>
        <w:rPr>
          <w:color w:val="000000" w:themeColor="text1"/>
        </w:rPr>
      </w:pPr>
    </w:p>
    <w:p w:rsidR="00B87131" w:rsidRPr="00C71BDA" w:rsidRDefault="00B87131" w:rsidP="00463B77">
      <w:pPr>
        <w:pStyle w:val="afffffffa"/>
        <w:framePr w:w="9639" w:h="6974" w:hRule="exact" w:wrap="around" w:vAnchor="page" w:hAnchor="page" w:x="1419" w:y="6408" w:anchorLock="1"/>
        <w:textAlignment w:val="bottom"/>
        <w:rPr>
          <w:rFonts w:eastAsia="黑体"/>
          <w:noProof/>
          <w:color w:val="000000" w:themeColor="text1"/>
          <w:szCs w:val="28"/>
        </w:rPr>
      </w:pPr>
    </w:p>
    <w:p w:rsidR="0036429C" w:rsidRPr="00C71BDA" w:rsidRDefault="00B378E5" w:rsidP="00463B77">
      <w:pPr>
        <w:pStyle w:val="afffffffa"/>
        <w:framePr w:w="9639" w:h="6974" w:hRule="exact" w:wrap="around" w:vAnchor="page" w:hAnchor="page" w:x="1419" w:y="6408" w:anchorLock="1"/>
        <w:spacing w:before="180" w:line="240" w:lineRule="atLeast"/>
        <w:textAlignment w:val="bottom"/>
        <w:rPr>
          <w:noProof/>
          <w:color w:val="000000" w:themeColor="text1"/>
          <w:sz w:val="21"/>
          <w:szCs w:val="28"/>
        </w:rPr>
      </w:pPr>
      <w:r w:rsidRPr="00C71BDA">
        <w:rPr>
          <w:noProof/>
          <w:color w:val="000000" w:themeColor="text1"/>
          <w:sz w:val="21"/>
          <w:szCs w:val="28"/>
        </w:rPr>
        <w:fldChar w:fldCharType="begin">
          <w:ffData>
            <w:name w:val="CMPLSH_DATE"/>
            <w:enabled/>
            <w:calcOnExit w:val="0"/>
            <w:textInput/>
          </w:ffData>
        </w:fldChar>
      </w:r>
      <w:bookmarkStart w:id="5" w:name="CMPLSH_DATE"/>
      <w:r w:rsidRPr="00C71BDA">
        <w:rPr>
          <w:noProof/>
          <w:color w:val="000000" w:themeColor="text1"/>
          <w:sz w:val="21"/>
          <w:szCs w:val="28"/>
        </w:rPr>
        <w:instrText xml:space="preserve"> FORMTEXT </w:instrText>
      </w:r>
      <w:r w:rsidRPr="00C71BDA">
        <w:rPr>
          <w:noProof/>
          <w:color w:val="000000" w:themeColor="text1"/>
          <w:sz w:val="21"/>
          <w:szCs w:val="28"/>
        </w:rPr>
      </w:r>
      <w:r w:rsidRPr="00C71BDA">
        <w:rPr>
          <w:noProof/>
          <w:color w:val="000000" w:themeColor="text1"/>
          <w:sz w:val="21"/>
          <w:szCs w:val="28"/>
        </w:rPr>
        <w:fldChar w:fldCharType="separate"/>
      </w:r>
      <w:r w:rsidR="00942BF1" w:rsidRPr="00C71BDA">
        <w:rPr>
          <w:noProof/>
          <w:color w:val="000000" w:themeColor="text1"/>
          <w:sz w:val="21"/>
          <w:szCs w:val="28"/>
        </w:rPr>
        <w:t> </w:t>
      </w:r>
      <w:r w:rsidR="00942BF1" w:rsidRPr="00C71BDA">
        <w:rPr>
          <w:noProof/>
          <w:color w:val="000000" w:themeColor="text1"/>
          <w:sz w:val="21"/>
          <w:szCs w:val="28"/>
        </w:rPr>
        <w:t> </w:t>
      </w:r>
      <w:r w:rsidR="00942BF1" w:rsidRPr="00C71BDA">
        <w:rPr>
          <w:noProof/>
          <w:color w:val="000000" w:themeColor="text1"/>
          <w:sz w:val="21"/>
          <w:szCs w:val="28"/>
        </w:rPr>
        <w:t> </w:t>
      </w:r>
      <w:r w:rsidR="00942BF1" w:rsidRPr="00C71BDA">
        <w:rPr>
          <w:noProof/>
          <w:color w:val="000000" w:themeColor="text1"/>
          <w:sz w:val="21"/>
          <w:szCs w:val="28"/>
        </w:rPr>
        <w:t> </w:t>
      </w:r>
      <w:r w:rsidR="00942BF1" w:rsidRPr="00C71BDA">
        <w:rPr>
          <w:noProof/>
          <w:color w:val="000000" w:themeColor="text1"/>
          <w:sz w:val="21"/>
          <w:szCs w:val="28"/>
        </w:rPr>
        <w:t> </w:t>
      </w:r>
      <w:r w:rsidRPr="00C71BDA">
        <w:rPr>
          <w:noProof/>
          <w:color w:val="000000" w:themeColor="text1"/>
          <w:sz w:val="21"/>
          <w:szCs w:val="28"/>
        </w:rPr>
        <w:fldChar w:fldCharType="end"/>
      </w:r>
      <w:bookmarkEnd w:id="5"/>
    </w:p>
    <w:p w:rsidR="00CD50A1" w:rsidRPr="00C71BDA" w:rsidRDefault="00472B7F" w:rsidP="00EE7869">
      <w:pPr>
        <w:pStyle w:val="affffffffff1"/>
        <w:framePr w:wrap="around" w:y="14176"/>
        <w:rPr>
          <w:color w:val="000000" w:themeColor="text1"/>
        </w:rPr>
      </w:pPr>
      <w:r w:rsidRPr="00C71BDA">
        <w:rPr>
          <w:rFonts w:ascii="黑体"/>
          <w:color w:val="000000" w:themeColor="text1"/>
        </w:rPr>
        <w:t>202</w:t>
      </w:r>
      <w:r w:rsidR="00C4011D" w:rsidRPr="00C71BDA">
        <w:rPr>
          <w:rFonts w:ascii="黑体"/>
          <w:color w:val="000000" w:themeColor="text1"/>
        </w:rPr>
        <w:t>4</w:t>
      </w:r>
      <w:r w:rsidR="00CD50A1" w:rsidRPr="00C71BDA">
        <w:rPr>
          <w:color w:val="000000" w:themeColor="text1"/>
        </w:rPr>
        <w:t xml:space="preserve"> </w:t>
      </w:r>
      <w:r w:rsidR="00CD50A1" w:rsidRPr="00C71BDA">
        <w:rPr>
          <w:rFonts w:ascii="黑体"/>
          <w:color w:val="000000" w:themeColor="text1"/>
        </w:rPr>
        <w:t>-</w:t>
      </w:r>
      <w:r w:rsidR="00CD50A1" w:rsidRPr="00C71BDA">
        <w:rPr>
          <w:color w:val="000000" w:themeColor="text1"/>
        </w:rPr>
        <w:t xml:space="preserve"> </w:t>
      </w:r>
      <w:r w:rsidR="00087A77" w:rsidRPr="00C71BDA">
        <w:rPr>
          <w:rFonts w:ascii="黑体"/>
          <w:color w:val="000000" w:themeColor="text1"/>
        </w:rPr>
        <w:fldChar w:fldCharType="begin">
          <w:ffData>
            <w:name w:val="PLSH_DATE_M"/>
            <w:enabled/>
            <w:calcOnExit w:val="0"/>
            <w:textInput>
              <w:default w:val="XX"/>
              <w:maxLength w:val="2"/>
            </w:textInput>
          </w:ffData>
        </w:fldChar>
      </w:r>
      <w:bookmarkStart w:id="6" w:name="PLSH_DATE_M"/>
      <w:r w:rsidR="00087A77" w:rsidRPr="00C71BDA">
        <w:rPr>
          <w:rFonts w:ascii="黑体"/>
          <w:color w:val="000000" w:themeColor="text1"/>
        </w:rPr>
        <w:instrText xml:space="preserve"> FORMTEXT </w:instrText>
      </w:r>
      <w:r w:rsidR="00087A77" w:rsidRPr="00C71BDA">
        <w:rPr>
          <w:rFonts w:ascii="黑体"/>
          <w:color w:val="000000" w:themeColor="text1"/>
        </w:rPr>
      </w:r>
      <w:r w:rsidR="00087A77" w:rsidRPr="00C71BDA">
        <w:rPr>
          <w:rFonts w:ascii="黑体"/>
          <w:color w:val="000000" w:themeColor="text1"/>
        </w:rPr>
        <w:fldChar w:fldCharType="separate"/>
      </w:r>
      <w:r w:rsidR="00087A77" w:rsidRPr="00C71BDA">
        <w:rPr>
          <w:rFonts w:ascii="黑体"/>
          <w:noProof/>
          <w:color w:val="000000" w:themeColor="text1"/>
        </w:rPr>
        <w:t>XX</w:t>
      </w:r>
      <w:r w:rsidR="00087A77" w:rsidRPr="00C71BDA">
        <w:rPr>
          <w:rFonts w:ascii="黑体"/>
          <w:color w:val="000000" w:themeColor="text1"/>
        </w:rPr>
        <w:fldChar w:fldCharType="end"/>
      </w:r>
      <w:bookmarkEnd w:id="6"/>
      <w:r w:rsidR="00CD50A1" w:rsidRPr="00C71BDA">
        <w:rPr>
          <w:color w:val="000000" w:themeColor="text1"/>
        </w:rPr>
        <w:t xml:space="preserve"> </w:t>
      </w:r>
      <w:r w:rsidR="00CD50A1" w:rsidRPr="00C71BDA">
        <w:rPr>
          <w:rFonts w:ascii="黑体"/>
          <w:color w:val="000000" w:themeColor="text1"/>
        </w:rPr>
        <w:t>-</w:t>
      </w:r>
      <w:r w:rsidR="00CD50A1" w:rsidRPr="00C71BDA">
        <w:rPr>
          <w:color w:val="000000" w:themeColor="text1"/>
        </w:rPr>
        <w:t xml:space="preserve"> </w:t>
      </w:r>
      <w:r w:rsidR="00087A77" w:rsidRPr="00C71BDA">
        <w:rPr>
          <w:rFonts w:ascii="黑体"/>
          <w:color w:val="000000" w:themeColor="text1"/>
        </w:rPr>
        <w:fldChar w:fldCharType="begin">
          <w:ffData>
            <w:name w:val="PLSH_DATE_D"/>
            <w:enabled/>
            <w:calcOnExit w:val="0"/>
            <w:textInput>
              <w:default w:val="XX"/>
              <w:maxLength w:val="2"/>
            </w:textInput>
          </w:ffData>
        </w:fldChar>
      </w:r>
      <w:bookmarkStart w:id="7" w:name="PLSH_DATE_D"/>
      <w:r w:rsidR="00087A77" w:rsidRPr="00C71BDA">
        <w:rPr>
          <w:rFonts w:ascii="黑体"/>
          <w:color w:val="000000" w:themeColor="text1"/>
        </w:rPr>
        <w:instrText xml:space="preserve"> FORMTEXT </w:instrText>
      </w:r>
      <w:r w:rsidR="00087A77" w:rsidRPr="00C71BDA">
        <w:rPr>
          <w:rFonts w:ascii="黑体"/>
          <w:color w:val="000000" w:themeColor="text1"/>
        </w:rPr>
      </w:r>
      <w:r w:rsidR="00087A77" w:rsidRPr="00C71BDA">
        <w:rPr>
          <w:rFonts w:ascii="黑体"/>
          <w:color w:val="000000" w:themeColor="text1"/>
        </w:rPr>
        <w:fldChar w:fldCharType="separate"/>
      </w:r>
      <w:r w:rsidR="00087A77" w:rsidRPr="00C71BDA">
        <w:rPr>
          <w:rFonts w:ascii="黑体"/>
          <w:noProof/>
          <w:color w:val="000000" w:themeColor="text1"/>
        </w:rPr>
        <w:t>XX</w:t>
      </w:r>
      <w:r w:rsidR="00087A77" w:rsidRPr="00C71BDA">
        <w:rPr>
          <w:rFonts w:ascii="黑体"/>
          <w:color w:val="000000" w:themeColor="text1"/>
        </w:rPr>
        <w:fldChar w:fldCharType="end"/>
      </w:r>
      <w:bookmarkEnd w:id="7"/>
      <w:r w:rsidR="00CD50A1" w:rsidRPr="00C71BDA">
        <w:rPr>
          <w:rFonts w:hint="eastAsia"/>
          <w:color w:val="000000" w:themeColor="text1"/>
        </w:rPr>
        <w:t>发布</w:t>
      </w:r>
    </w:p>
    <w:p w:rsidR="00CD50A1" w:rsidRPr="00C71BDA" w:rsidRDefault="00472B7F" w:rsidP="00EE7869">
      <w:pPr>
        <w:pStyle w:val="affffffffff2"/>
        <w:framePr w:wrap="around" w:y="14176"/>
        <w:rPr>
          <w:color w:val="000000" w:themeColor="text1"/>
        </w:rPr>
      </w:pPr>
      <w:r w:rsidRPr="00C71BDA">
        <w:rPr>
          <w:rFonts w:ascii="黑体"/>
          <w:color w:val="000000" w:themeColor="text1"/>
        </w:rPr>
        <w:t>202</w:t>
      </w:r>
      <w:r w:rsidR="00C4011D" w:rsidRPr="00C71BDA">
        <w:rPr>
          <w:rFonts w:ascii="黑体"/>
          <w:color w:val="000000" w:themeColor="text1"/>
        </w:rPr>
        <w:t>4</w:t>
      </w:r>
      <w:r w:rsidR="00CD50A1" w:rsidRPr="00C71BDA">
        <w:rPr>
          <w:color w:val="000000" w:themeColor="text1"/>
        </w:rPr>
        <w:t xml:space="preserve"> </w:t>
      </w:r>
      <w:r w:rsidR="00CD50A1" w:rsidRPr="00C71BDA">
        <w:rPr>
          <w:rFonts w:ascii="黑体"/>
          <w:color w:val="000000" w:themeColor="text1"/>
        </w:rPr>
        <w:t>-</w:t>
      </w:r>
      <w:r w:rsidR="00CD50A1" w:rsidRPr="00C71BDA">
        <w:rPr>
          <w:color w:val="000000" w:themeColor="text1"/>
        </w:rPr>
        <w:t xml:space="preserve"> </w:t>
      </w:r>
      <w:r w:rsidR="00087A77" w:rsidRPr="00C71BDA">
        <w:rPr>
          <w:rFonts w:ascii="黑体"/>
          <w:color w:val="000000" w:themeColor="text1"/>
        </w:rPr>
        <w:fldChar w:fldCharType="begin">
          <w:ffData>
            <w:name w:val="CROT_DATE_M"/>
            <w:enabled/>
            <w:calcOnExit w:val="0"/>
            <w:textInput>
              <w:default w:val="XX"/>
              <w:maxLength w:val="2"/>
            </w:textInput>
          </w:ffData>
        </w:fldChar>
      </w:r>
      <w:bookmarkStart w:id="8" w:name="CROT_DATE_M"/>
      <w:r w:rsidR="00087A77" w:rsidRPr="00C71BDA">
        <w:rPr>
          <w:rFonts w:ascii="黑体"/>
          <w:color w:val="000000" w:themeColor="text1"/>
        </w:rPr>
        <w:instrText xml:space="preserve"> FORMTEXT </w:instrText>
      </w:r>
      <w:r w:rsidR="00087A77" w:rsidRPr="00C71BDA">
        <w:rPr>
          <w:rFonts w:ascii="黑体"/>
          <w:color w:val="000000" w:themeColor="text1"/>
        </w:rPr>
      </w:r>
      <w:r w:rsidR="00087A77" w:rsidRPr="00C71BDA">
        <w:rPr>
          <w:rFonts w:ascii="黑体"/>
          <w:color w:val="000000" w:themeColor="text1"/>
        </w:rPr>
        <w:fldChar w:fldCharType="separate"/>
      </w:r>
      <w:r w:rsidR="00087A77" w:rsidRPr="00C71BDA">
        <w:rPr>
          <w:rFonts w:ascii="黑体"/>
          <w:noProof/>
          <w:color w:val="000000" w:themeColor="text1"/>
        </w:rPr>
        <w:t>XX</w:t>
      </w:r>
      <w:r w:rsidR="00087A77" w:rsidRPr="00C71BDA">
        <w:rPr>
          <w:rFonts w:ascii="黑体"/>
          <w:color w:val="000000" w:themeColor="text1"/>
        </w:rPr>
        <w:fldChar w:fldCharType="end"/>
      </w:r>
      <w:bookmarkEnd w:id="8"/>
      <w:r w:rsidR="00CD50A1" w:rsidRPr="00C71BDA">
        <w:rPr>
          <w:color w:val="000000" w:themeColor="text1"/>
        </w:rPr>
        <w:t xml:space="preserve"> </w:t>
      </w:r>
      <w:r w:rsidR="00CD50A1" w:rsidRPr="00C71BDA">
        <w:rPr>
          <w:rFonts w:ascii="黑体"/>
          <w:color w:val="000000" w:themeColor="text1"/>
        </w:rPr>
        <w:t>-</w:t>
      </w:r>
      <w:r w:rsidR="00CD50A1" w:rsidRPr="00C71BDA">
        <w:rPr>
          <w:color w:val="000000" w:themeColor="text1"/>
        </w:rPr>
        <w:t xml:space="preserve"> </w:t>
      </w:r>
      <w:r w:rsidR="00087A77" w:rsidRPr="00C71BDA">
        <w:rPr>
          <w:rFonts w:ascii="黑体"/>
          <w:color w:val="000000" w:themeColor="text1"/>
        </w:rPr>
        <w:fldChar w:fldCharType="begin">
          <w:ffData>
            <w:name w:val="CROT_DATE_D"/>
            <w:enabled/>
            <w:calcOnExit w:val="0"/>
            <w:textInput>
              <w:default w:val="XX"/>
              <w:maxLength w:val="2"/>
            </w:textInput>
          </w:ffData>
        </w:fldChar>
      </w:r>
      <w:bookmarkStart w:id="9" w:name="CROT_DATE_D"/>
      <w:r w:rsidR="00087A77" w:rsidRPr="00C71BDA">
        <w:rPr>
          <w:rFonts w:ascii="黑体"/>
          <w:color w:val="000000" w:themeColor="text1"/>
        </w:rPr>
        <w:instrText xml:space="preserve"> FORMTEXT </w:instrText>
      </w:r>
      <w:r w:rsidR="00087A77" w:rsidRPr="00C71BDA">
        <w:rPr>
          <w:rFonts w:ascii="黑体"/>
          <w:color w:val="000000" w:themeColor="text1"/>
        </w:rPr>
      </w:r>
      <w:r w:rsidR="00087A77" w:rsidRPr="00C71BDA">
        <w:rPr>
          <w:rFonts w:ascii="黑体"/>
          <w:color w:val="000000" w:themeColor="text1"/>
        </w:rPr>
        <w:fldChar w:fldCharType="separate"/>
      </w:r>
      <w:r w:rsidR="00087A77" w:rsidRPr="00C71BDA">
        <w:rPr>
          <w:rFonts w:ascii="黑体"/>
          <w:noProof/>
          <w:color w:val="000000" w:themeColor="text1"/>
        </w:rPr>
        <w:t>XX</w:t>
      </w:r>
      <w:r w:rsidR="00087A77" w:rsidRPr="00C71BDA">
        <w:rPr>
          <w:rFonts w:ascii="黑体"/>
          <w:color w:val="000000" w:themeColor="text1"/>
        </w:rPr>
        <w:fldChar w:fldCharType="end"/>
      </w:r>
      <w:bookmarkEnd w:id="9"/>
      <w:r w:rsidR="00CD50A1" w:rsidRPr="00C71BDA">
        <w:rPr>
          <w:rFonts w:hint="eastAsia"/>
          <w:color w:val="000000" w:themeColor="text1"/>
        </w:rPr>
        <w:t>实施</w:t>
      </w:r>
    </w:p>
    <w:p w:rsidR="00100AF7" w:rsidRPr="00C71BDA" w:rsidRDefault="00100AF7" w:rsidP="00FF1621">
      <w:pPr>
        <w:pStyle w:val="affffffffa"/>
        <w:framePr w:w="4267" w:h="937" w:hRule="exact" w:hSpace="181" w:vSpace="181" w:wrap="around" w:vAnchor="page" w:hAnchor="page" w:x="2363" w:y="15011"/>
        <w:jc w:val="distribute"/>
        <w:rPr>
          <w:rFonts w:hAnsi="黑体"/>
          <w:color w:val="000000" w:themeColor="text1"/>
          <w:spacing w:val="20"/>
          <w:sz w:val="28"/>
        </w:rPr>
      </w:pPr>
      <w:r w:rsidRPr="00C71BDA">
        <w:rPr>
          <w:rFonts w:hAnsi="黑体" w:hint="eastAsia"/>
          <w:color w:val="000000" w:themeColor="text1"/>
          <w:spacing w:val="20"/>
          <w:sz w:val="28"/>
        </w:rPr>
        <w:t>湖北省生态环境厅</w:t>
      </w:r>
    </w:p>
    <w:p w:rsidR="007B7453" w:rsidRPr="00C71BDA" w:rsidRDefault="007B7453" w:rsidP="00FF1621">
      <w:pPr>
        <w:pStyle w:val="affffffffa"/>
        <w:framePr w:w="4267" w:h="937" w:hRule="exact" w:hSpace="181" w:vSpace="181" w:wrap="around" w:vAnchor="page" w:hAnchor="page" w:x="2363" w:y="15011"/>
        <w:jc w:val="distribute"/>
        <w:rPr>
          <w:rFonts w:hAnsi="黑体"/>
          <w:color w:val="000000" w:themeColor="text1"/>
        </w:rPr>
      </w:pPr>
      <w:r w:rsidRPr="00C71BDA">
        <w:rPr>
          <w:rFonts w:hAnsi="黑体"/>
          <w:color w:val="000000" w:themeColor="text1"/>
          <w:spacing w:val="20"/>
          <w:sz w:val="28"/>
        </w:rPr>
        <w:fldChar w:fldCharType="begin">
          <w:ffData>
            <w:name w:val="fm"/>
            <w:enabled/>
            <w:calcOnExit w:val="0"/>
            <w:textInput/>
          </w:ffData>
        </w:fldChar>
      </w:r>
      <w:bookmarkStart w:id="10" w:name="fm"/>
      <w:r w:rsidRPr="00C71BDA">
        <w:rPr>
          <w:rFonts w:hAnsi="黑体"/>
          <w:color w:val="000000" w:themeColor="text1"/>
          <w:spacing w:val="20"/>
          <w:sz w:val="28"/>
        </w:rPr>
        <w:instrText xml:space="preserve"> FORMTEXT </w:instrText>
      </w:r>
      <w:r w:rsidRPr="00C71BDA">
        <w:rPr>
          <w:rFonts w:hAnsi="黑体"/>
          <w:color w:val="000000" w:themeColor="text1"/>
          <w:spacing w:val="20"/>
          <w:sz w:val="28"/>
        </w:rPr>
      </w:r>
      <w:r w:rsidRPr="00C71BDA">
        <w:rPr>
          <w:rFonts w:hAnsi="黑体"/>
          <w:color w:val="000000" w:themeColor="text1"/>
          <w:spacing w:val="20"/>
          <w:sz w:val="28"/>
        </w:rPr>
        <w:fldChar w:fldCharType="separate"/>
      </w:r>
      <w:r w:rsidR="00B63E8A" w:rsidRPr="00C71BDA">
        <w:rPr>
          <w:rFonts w:hAnsi="黑体" w:hint="eastAsia"/>
          <w:color w:val="000000" w:themeColor="text1"/>
          <w:spacing w:val="20"/>
          <w:sz w:val="28"/>
        </w:rPr>
        <w:t>湖北省市场监督管理局</w:t>
      </w:r>
      <w:r w:rsidRPr="00C71BDA">
        <w:rPr>
          <w:rFonts w:hAnsi="黑体"/>
          <w:color w:val="000000" w:themeColor="text1"/>
          <w:spacing w:val="20"/>
          <w:sz w:val="28"/>
        </w:rPr>
        <w:fldChar w:fldCharType="end"/>
      </w:r>
      <w:bookmarkEnd w:id="10"/>
    </w:p>
    <w:p w:rsidR="00100AF7" w:rsidRPr="00C71BDA" w:rsidRDefault="00100AF7" w:rsidP="00FF1621">
      <w:pPr>
        <w:pStyle w:val="affffffffa"/>
        <w:framePr w:w="1737" w:h="443" w:hRule="exact" w:hSpace="181" w:vSpace="181" w:wrap="around" w:vAnchor="page" w:hAnchor="page" w:x="7915" w:y="15154"/>
        <w:jc w:val="left"/>
        <w:rPr>
          <w:rFonts w:hAnsi="黑体"/>
          <w:color w:val="000000" w:themeColor="text1"/>
        </w:rPr>
      </w:pPr>
      <w:r w:rsidRPr="00C71BDA">
        <w:rPr>
          <w:rStyle w:val="afffffffffffa"/>
          <w:rFonts w:hAnsi="黑体"/>
          <w:color w:val="000000" w:themeColor="text1"/>
          <w:position w:val="0"/>
        </w:rPr>
        <w:t>联合</w:t>
      </w:r>
      <w:r w:rsidRPr="00C71BDA">
        <w:rPr>
          <w:rStyle w:val="afffffffffffa"/>
          <w:rFonts w:hAnsi="黑体" w:hint="eastAsia"/>
          <w:color w:val="000000" w:themeColor="text1"/>
          <w:position w:val="0"/>
        </w:rPr>
        <w:t>发</w:t>
      </w:r>
      <w:r w:rsidRPr="00C71BDA">
        <w:rPr>
          <w:rStyle w:val="afffffffffffa"/>
          <w:rFonts w:hAnsi="黑体" w:hint="eastAsia"/>
          <w:color w:val="000000" w:themeColor="text1"/>
          <w:spacing w:val="0"/>
          <w:position w:val="0"/>
        </w:rPr>
        <w:t>布</w:t>
      </w:r>
    </w:p>
    <w:p w:rsidR="00A02BAE" w:rsidRPr="00C71BDA" w:rsidRDefault="006A37B9" w:rsidP="00A02BAE">
      <w:pPr>
        <w:rPr>
          <w:rFonts w:ascii="宋体" w:hAnsi="宋体"/>
          <w:color w:val="000000" w:themeColor="text1"/>
          <w:sz w:val="28"/>
          <w:szCs w:val="28"/>
        </w:rPr>
        <w:sectPr w:rsidR="00A02BAE" w:rsidRPr="00C71BDA" w:rsidSect="00C64E95">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sidRPr="00C71BDA">
        <w:rPr>
          <w:rFonts w:ascii="宋体" w:hAnsi="宋体" w:hint="eastAsia"/>
          <w:noProof/>
          <w:color w:val="000000" w:themeColor="text1"/>
          <w:sz w:val="28"/>
          <w:szCs w:val="28"/>
        </w:rPr>
        <mc:AlternateContent>
          <mc:Choice Requires="wps">
            <w:drawing>
              <wp:anchor distT="0" distB="0" distL="114300" distR="114300" simplePos="0" relativeHeight="251663360" behindDoc="0" locked="1" layoutInCell="1" allowOverlap="1" wp14:anchorId="134F2E4B" wp14:editId="5FAFB9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2A0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D4E5A" w:rsidRPr="00C71BDA" w:rsidRDefault="004D4E5A" w:rsidP="004D4E5A">
      <w:pPr>
        <w:pStyle w:val="affffff7"/>
        <w:spacing w:after="468"/>
        <w:rPr>
          <w:color w:val="000000" w:themeColor="text1"/>
        </w:rPr>
      </w:pPr>
      <w:bookmarkStart w:id="11" w:name="BookMark1"/>
      <w:r w:rsidRPr="00C71BDA">
        <w:rPr>
          <w:rFonts w:hint="eastAsia"/>
          <w:color w:val="000000" w:themeColor="text1"/>
          <w:spacing w:val="320"/>
        </w:rPr>
        <w:lastRenderedPageBreak/>
        <w:t>目</w:t>
      </w:r>
      <w:r w:rsidRPr="00C71BDA">
        <w:rPr>
          <w:rFonts w:hint="eastAsia"/>
          <w:color w:val="000000" w:themeColor="text1"/>
        </w:rPr>
        <w:t>次</w:t>
      </w:r>
    </w:p>
    <w:p w:rsidR="00C039CF" w:rsidRPr="00C71BDA" w:rsidRDefault="004D4E5A">
      <w:pPr>
        <w:pStyle w:val="11"/>
        <w:tabs>
          <w:tab w:val="right" w:leader="dot" w:pos="9344"/>
        </w:tabs>
        <w:rPr>
          <w:rFonts w:asciiTheme="minorHAnsi" w:eastAsiaTheme="minorEastAsia" w:hAnsiTheme="minorHAnsi" w:cstheme="minorBidi"/>
          <w:noProof/>
          <w:color w:val="000000" w:themeColor="text1"/>
          <w:szCs w:val="22"/>
        </w:rPr>
      </w:pPr>
      <w:r w:rsidRPr="00C71BDA">
        <w:rPr>
          <w:color w:val="000000" w:themeColor="text1"/>
        </w:rPr>
        <w:fldChar w:fldCharType="begin"/>
      </w:r>
      <w:r w:rsidRPr="00C71BDA">
        <w:rPr>
          <w:color w:val="000000" w:themeColor="text1"/>
        </w:rPr>
        <w:instrText xml:space="preserve"> TOC \o "1-1" \h </w:instrText>
      </w:r>
      <w:r w:rsidRPr="00C71BDA">
        <w:rPr>
          <w:color w:val="000000" w:themeColor="text1"/>
        </w:rPr>
        <w:fldChar w:fldCharType="separate"/>
      </w:r>
      <w:hyperlink w:anchor="_Toc157932571" w:history="1">
        <w:r w:rsidR="00D55DF0" w:rsidRPr="00C71BDA">
          <w:rPr>
            <w:rStyle w:val="afffffff3"/>
            <w:rFonts w:hint="eastAsia"/>
            <w:noProof/>
            <w:color w:val="000000" w:themeColor="text1"/>
          </w:rPr>
          <w:t>前言</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_Toc157932571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II</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2" w:history="1">
        <w:r w:rsidR="00C039CF" w:rsidRPr="00C71BDA">
          <w:rPr>
            <w:rStyle w:val="afffffff3"/>
            <w:noProof/>
            <w:color w:val="000000" w:themeColor="text1"/>
          </w:rPr>
          <w:t xml:space="preserve">1 </w:t>
        </w:r>
        <w:r w:rsidR="00D55DF0" w:rsidRPr="00C71BDA">
          <w:rPr>
            <w:rStyle w:val="afffffff3"/>
            <w:noProof/>
            <w:color w:val="000000" w:themeColor="text1"/>
          </w:rPr>
          <w:t xml:space="preserve"> </w:t>
        </w:r>
        <w:r w:rsidR="00C039CF" w:rsidRPr="00C71BDA">
          <w:rPr>
            <w:rStyle w:val="afffffff3"/>
            <w:noProof/>
            <w:color w:val="000000" w:themeColor="text1"/>
          </w:rPr>
          <w:t>范围</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_Toc157932572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1</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3" w:history="1">
        <w:r w:rsidR="00C039CF" w:rsidRPr="00C71BDA">
          <w:rPr>
            <w:rStyle w:val="afffffff3"/>
            <w:noProof/>
            <w:color w:val="000000" w:themeColor="text1"/>
          </w:rPr>
          <w:t xml:space="preserve">2 </w:t>
        </w:r>
        <w:r w:rsidR="00D55DF0" w:rsidRPr="00C71BDA">
          <w:rPr>
            <w:rStyle w:val="afffffff3"/>
            <w:noProof/>
            <w:color w:val="000000" w:themeColor="text1"/>
          </w:rPr>
          <w:t xml:space="preserve"> </w:t>
        </w:r>
        <w:r w:rsidR="00C039CF" w:rsidRPr="00C71BDA">
          <w:rPr>
            <w:rStyle w:val="afffffff3"/>
            <w:noProof/>
            <w:color w:val="000000" w:themeColor="text1"/>
          </w:rPr>
          <w:t>规范性引用文件</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_Toc157932573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1</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4" w:history="1">
        <w:r w:rsidR="00C039CF" w:rsidRPr="00C71BDA">
          <w:rPr>
            <w:rStyle w:val="afffffff3"/>
            <w:noProof/>
            <w:color w:val="000000" w:themeColor="text1"/>
          </w:rPr>
          <w:t xml:space="preserve">3 </w:t>
        </w:r>
        <w:r w:rsidR="00D55DF0" w:rsidRPr="00C71BDA">
          <w:rPr>
            <w:rStyle w:val="afffffff3"/>
            <w:noProof/>
            <w:color w:val="000000" w:themeColor="text1"/>
          </w:rPr>
          <w:t xml:space="preserve"> </w:t>
        </w:r>
        <w:r w:rsidR="00C039CF" w:rsidRPr="00C71BDA">
          <w:rPr>
            <w:rStyle w:val="afffffff3"/>
            <w:noProof/>
            <w:color w:val="000000" w:themeColor="text1"/>
          </w:rPr>
          <w:t>术语和定义</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_Toc157932574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2</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5" w:history="1">
        <w:r w:rsidR="00C039CF" w:rsidRPr="00C71BDA">
          <w:rPr>
            <w:rStyle w:val="afffffff3"/>
            <w:noProof/>
            <w:color w:val="000000" w:themeColor="text1"/>
          </w:rPr>
          <w:t xml:space="preserve">4 </w:t>
        </w:r>
        <w:r w:rsidR="00D55DF0" w:rsidRPr="00C71BDA">
          <w:rPr>
            <w:rStyle w:val="afffffff3"/>
            <w:noProof/>
            <w:color w:val="000000" w:themeColor="text1"/>
          </w:rPr>
          <w:t xml:space="preserve"> </w:t>
        </w:r>
        <w:r w:rsidR="00C039CF" w:rsidRPr="00C71BDA">
          <w:rPr>
            <w:rStyle w:val="afffffff3"/>
            <w:noProof/>
            <w:color w:val="000000" w:themeColor="text1"/>
          </w:rPr>
          <w:t>总则</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_Toc157932575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3</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6" w:history="1">
        <w:r w:rsidR="00C039CF" w:rsidRPr="00C71BDA">
          <w:rPr>
            <w:rStyle w:val="afffffff3"/>
            <w:noProof/>
            <w:color w:val="000000" w:themeColor="text1"/>
          </w:rPr>
          <w:t xml:space="preserve">5 </w:t>
        </w:r>
        <w:r w:rsidR="00D55DF0" w:rsidRPr="00C71BDA">
          <w:rPr>
            <w:rStyle w:val="afffffff3"/>
            <w:noProof/>
            <w:color w:val="000000" w:themeColor="text1"/>
          </w:rPr>
          <w:t xml:space="preserve"> </w:t>
        </w:r>
        <w:r w:rsidR="00C039CF" w:rsidRPr="00C71BDA">
          <w:rPr>
            <w:rStyle w:val="afffffff3"/>
            <w:noProof/>
            <w:color w:val="000000" w:themeColor="text1"/>
          </w:rPr>
          <w:t>恢复评估程序</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_Toc157932576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4</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7" w:history="1">
        <w:r w:rsidR="00C039CF" w:rsidRPr="00C71BDA">
          <w:rPr>
            <w:rStyle w:val="afffffff3"/>
            <w:noProof/>
            <w:color w:val="000000" w:themeColor="text1"/>
          </w:rPr>
          <w:t xml:space="preserve">6 </w:t>
        </w:r>
        <w:r w:rsidR="00D55DF0" w:rsidRPr="00C71BDA">
          <w:rPr>
            <w:rStyle w:val="afffffff3"/>
            <w:noProof/>
            <w:color w:val="000000" w:themeColor="text1"/>
          </w:rPr>
          <w:t xml:space="preserve"> </w:t>
        </w:r>
        <w:r w:rsidR="00C039CF" w:rsidRPr="00C71BDA">
          <w:rPr>
            <w:rStyle w:val="afffffff3"/>
            <w:noProof/>
            <w:color w:val="000000" w:themeColor="text1"/>
          </w:rPr>
          <w:t>前期准备</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_Toc157932577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5</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8" w:history="1">
        <w:r w:rsidR="00C039CF" w:rsidRPr="00C71BDA">
          <w:rPr>
            <w:rStyle w:val="afffffff3"/>
            <w:noProof/>
            <w:color w:val="000000" w:themeColor="text1"/>
          </w:rPr>
          <w:t xml:space="preserve">7 </w:t>
        </w:r>
        <w:r w:rsidR="00D55DF0" w:rsidRPr="00C71BDA">
          <w:rPr>
            <w:rStyle w:val="afffffff3"/>
            <w:noProof/>
            <w:color w:val="000000" w:themeColor="text1"/>
          </w:rPr>
          <w:t xml:space="preserve"> </w:t>
        </w:r>
        <w:r w:rsidR="00C039CF" w:rsidRPr="00C71BDA">
          <w:rPr>
            <w:rStyle w:val="afffffff3"/>
            <w:noProof/>
            <w:color w:val="000000" w:themeColor="text1"/>
          </w:rPr>
          <w:t>恢复前评估</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_Toc157932578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6</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79" w:history="1">
        <w:r w:rsidR="00C039CF" w:rsidRPr="00C71BDA">
          <w:rPr>
            <w:rStyle w:val="afffffff3"/>
            <w:noProof/>
            <w:color w:val="000000" w:themeColor="text1"/>
          </w:rPr>
          <w:t xml:space="preserve">8 </w:t>
        </w:r>
        <w:r w:rsidR="00D55DF0" w:rsidRPr="00C71BDA">
          <w:rPr>
            <w:rStyle w:val="afffffff3"/>
            <w:noProof/>
            <w:color w:val="000000" w:themeColor="text1"/>
          </w:rPr>
          <w:t xml:space="preserve"> </w:t>
        </w:r>
        <w:r w:rsidR="00C039CF" w:rsidRPr="00C71BDA">
          <w:rPr>
            <w:rStyle w:val="afffffff3"/>
            <w:noProof/>
            <w:color w:val="000000" w:themeColor="text1"/>
          </w:rPr>
          <w:t>恢复过程评估</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_Toc157932579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6</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80" w:history="1">
        <w:r w:rsidR="00C039CF" w:rsidRPr="00C71BDA">
          <w:rPr>
            <w:rStyle w:val="afffffff3"/>
            <w:noProof/>
            <w:color w:val="000000" w:themeColor="text1"/>
          </w:rPr>
          <w:t xml:space="preserve">9 </w:t>
        </w:r>
        <w:r w:rsidR="00D55DF0" w:rsidRPr="00C71BDA">
          <w:rPr>
            <w:rStyle w:val="afffffff3"/>
            <w:noProof/>
            <w:color w:val="000000" w:themeColor="text1"/>
          </w:rPr>
          <w:t xml:space="preserve"> </w:t>
        </w:r>
        <w:r w:rsidR="00C039CF" w:rsidRPr="00C71BDA">
          <w:rPr>
            <w:rStyle w:val="afffffff3"/>
            <w:noProof/>
            <w:color w:val="000000" w:themeColor="text1"/>
          </w:rPr>
          <w:t>恢复达标评估</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_Toc157932580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8</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81" w:history="1">
        <w:r w:rsidR="00C039CF" w:rsidRPr="00C71BDA">
          <w:rPr>
            <w:rStyle w:val="afffffff3"/>
            <w:noProof/>
            <w:color w:val="000000" w:themeColor="text1"/>
          </w:rPr>
          <w:t xml:space="preserve">10 </w:t>
        </w:r>
        <w:r w:rsidR="00D55DF0" w:rsidRPr="00C71BDA">
          <w:rPr>
            <w:rStyle w:val="afffffff3"/>
            <w:noProof/>
            <w:color w:val="000000" w:themeColor="text1"/>
          </w:rPr>
          <w:t xml:space="preserve"> </w:t>
        </w:r>
        <w:r w:rsidR="00C039CF" w:rsidRPr="00C71BDA">
          <w:rPr>
            <w:rStyle w:val="afffffff3"/>
            <w:noProof/>
            <w:color w:val="000000" w:themeColor="text1"/>
          </w:rPr>
          <w:t>公众满意度调查</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_Toc157932581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11</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82" w:history="1">
        <w:r w:rsidR="00D55DF0" w:rsidRPr="00C71BDA">
          <w:rPr>
            <w:rStyle w:val="afffffff3"/>
            <w:rFonts w:hint="eastAsia"/>
            <w:noProof/>
            <w:color w:val="000000" w:themeColor="text1"/>
          </w:rPr>
          <w:t>附录A</w:t>
        </w:r>
        <w:r w:rsidR="00C039CF" w:rsidRPr="00C71BDA">
          <w:rPr>
            <w:rStyle w:val="afffffff3"/>
            <w:noProof/>
            <w:color w:val="000000" w:themeColor="text1"/>
          </w:rPr>
          <w:t>（资料性） 生态环境损害恢复评估报告编制要求</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_Toc157932582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13</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83" w:history="1">
        <w:r w:rsidR="00D55DF0" w:rsidRPr="00C71BDA">
          <w:rPr>
            <w:rStyle w:val="afffffff3"/>
            <w:rFonts w:hint="eastAsia"/>
            <w:noProof/>
            <w:color w:val="000000" w:themeColor="text1"/>
          </w:rPr>
          <w:t>附录B</w:t>
        </w:r>
        <w:r w:rsidR="00C039CF" w:rsidRPr="00C71BDA">
          <w:rPr>
            <w:rStyle w:val="afffffff3"/>
            <w:noProof/>
            <w:color w:val="000000" w:themeColor="text1"/>
          </w:rPr>
          <w:t>（资料性） 生态系统恢复过程监测</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_Toc157932583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16</w:t>
        </w:r>
        <w:r w:rsidR="00C039CF" w:rsidRPr="00C71BDA">
          <w:rPr>
            <w:noProof/>
            <w:color w:val="000000" w:themeColor="text1"/>
          </w:rPr>
          <w:fldChar w:fldCharType="end"/>
        </w:r>
      </w:hyperlink>
    </w:p>
    <w:p w:rsidR="00C039CF" w:rsidRPr="00C71BDA" w:rsidRDefault="007850F3">
      <w:pPr>
        <w:pStyle w:val="11"/>
        <w:tabs>
          <w:tab w:val="right" w:leader="dot" w:pos="9344"/>
        </w:tabs>
        <w:rPr>
          <w:rFonts w:asciiTheme="minorHAnsi" w:eastAsiaTheme="minorEastAsia" w:hAnsiTheme="minorHAnsi" w:cstheme="minorBidi"/>
          <w:noProof/>
          <w:color w:val="000000" w:themeColor="text1"/>
          <w:szCs w:val="22"/>
        </w:rPr>
      </w:pPr>
      <w:hyperlink w:anchor="_Toc157932584" w:history="1">
        <w:r w:rsidR="00D55DF0" w:rsidRPr="00C71BDA">
          <w:rPr>
            <w:rStyle w:val="afffffff3"/>
            <w:rFonts w:hint="eastAsia"/>
            <w:noProof/>
            <w:color w:val="000000" w:themeColor="text1"/>
          </w:rPr>
          <w:t>附录C</w:t>
        </w:r>
        <w:r w:rsidR="00C039CF" w:rsidRPr="00C71BDA">
          <w:rPr>
            <w:rStyle w:val="afffffff3"/>
            <w:noProof/>
            <w:color w:val="000000" w:themeColor="text1"/>
          </w:rPr>
          <w:t>（资料性） 生态系统服务功能达标监测</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_Toc157932584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19</w:t>
        </w:r>
        <w:r w:rsidR="00C039CF" w:rsidRPr="00C71BDA">
          <w:rPr>
            <w:noProof/>
            <w:color w:val="000000" w:themeColor="text1"/>
          </w:rPr>
          <w:fldChar w:fldCharType="end"/>
        </w:r>
      </w:hyperlink>
    </w:p>
    <w:p w:rsidR="00C039CF" w:rsidRPr="00C71BDA" w:rsidRDefault="00D55DF0">
      <w:pPr>
        <w:pStyle w:val="11"/>
        <w:tabs>
          <w:tab w:val="right" w:leader="dot" w:pos="9344"/>
        </w:tabs>
        <w:rPr>
          <w:rFonts w:asciiTheme="minorHAnsi" w:eastAsiaTheme="minorEastAsia" w:hAnsiTheme="minorHAnsi" w:cstheme="minorBidi"/>
          <w:noProof/>
          <w:color w:val="000000" w:themeColor="text1"/>
          <w:szCs w:val="22"/>
        </w:rPr>
      </w:pPr>
      <w:r w:rsidRPr="00C71BDA">
        <w:rPr>
          <w:rStyle w:val="afffffff3"/>
          <w:rFonts w:hint="eastAsia"/>
          <w:noProof/>
          <w:color w:val="000000" w:themeColor="text1"/>
        </w:rPr>
        <w:t>附录D</w:t>
      </w:r>
      <w:hyperlink w:anchor="_Toc157932585" w:history="1">
        <w:r w:rsidR="00C039CF" w:rsidRPr="00C71BDA">
          <w:rPr>
            <w:rStyle w:val="afffffff3"/>
            <w:noProof/>
            <w:color w:val="000000" w:themeColor="text1"/>
          </w:rPr>
          <w:t>（资料性） 达标分析方法</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_Toc157932585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22</w:t>
        </w:r>
        <w:r w:rsidR="00C039CF" w:rsidRPr="00C71BDA">
          <w:rPr>
            <w:noProof/>
            <w:color w:val="000000" w:themeColor="text1"/>
          </w:rPr>
          <w:fldChar w:fldCharType="end"/>
        </w:r>
      </w:hyperlink>
    </w:p>
    <w:p w:rsidR="00C039CF" w:rsidRPr="00C71BDA" w:rsidRDefault="00D55DF0">
      <w:pPr>
        <w:pStyle w:val="11"/>
        <w:tabs>
          <w:tab w:val="right" w:leader="dot" w:pos="9344"/>
        </w:tabs>
        <w:rPr>
          <w:rFonts w:asciiTheme="minorHAnsi" w:eastAsiaTheme="minorEastAsia" w:hAnsiTheme="minorHAnsi" w:cstheme="minorBidi"/>
          <w:noProof/>
          <w:color w:val="000000" w:themeColor="text1"/>
          <w:szCs w:val="22"/>
        </w:rPr>
      </w:pPr>
      <w:r w:rsidRPr="00C71BDA">
        <w:rPr>
          <w:rStyle w:val="afffffff3"/>
          <w:rFonts w:hint="eastAsia"/>
          <w:noProof/>
          <w:color w:val="000000" w:themeColor="text1"/>
        </w:rPr>
        <w:t>参考文</w:t>
      </w:r>
      <w:hyperlink w:anchor="_Toc157932586" w:history="1">
        <w:r w:rsidR="00C039CF" w:rsidRPr="00C71BDA">
          <w:rPr>
            <w:rStyle w:val="afffffff3"/>
            <w:noProof/>
            <w:color w:val="000000" w:themeColor="text1"/>
          </w:rPr>
          <w:t>献</w:t>
        </w:r>
        <w:r w:rsidR="00C039CF" w:rsidRPr="00C71BDA">
          <w:rPr>
            <w:noProof/>
            <w:color w:val="000000" w:themeColor="text1"/>
          </w:rPr>
          <w:tab/>
        </w:r>
        <w:r w:rsidR="00C039CF" w:rsidRPr="00C71BDA">
          <w:rPr>
            <w:noProof/>
            <w:color w:val="000000" w:themeColor="text1"/>
          </w:rPr>
          <w:fldChar w:fldCharType="begin"/>
        </w:r>
        <w:r w:rsidR="00C039CF" w:rsidRPr="00C71BDA">
          <w:rPr>
            <w:noProof/>
            <w:color w:val="000000" w:themeColor="text1"/>
          </w:rPr>
          <w:instrText xml:space="preserve"> PAGEREF _Toc157932586 \h </w:instrText>
        </w:r>
        <w:r w:rsidR="00C039CF" w:rsidRPr="00C71BDA">
          <w:rPr>
            <w:noProof/>
            <w:color w:val="000000" w:themeColor="text1"/>
          </w:rPr>
        </w:r>
        <w:r w:rsidR="00C039CF" w:rsidRPr="00C71BDA">
          <w:rPr>
            <w:noProof/>
            <w:color w:val="000000" w:themeColor="text1"/>
          </w:rPr>
          <w:fldChar w:fldCharType="separate"/>
        </w:r>
        <w:r w:rsidR="00C039CF" w:rsidRPr="00C71BDA">
          <w:rPr>
            <w:noProof/>
            <w:color w:val="000000" w:themeColor="text1"/>
          </w:rPr>
          <w:t>24</w:t>
        </w:r>
        <w:r w:rsidR="00C039CF" w:rsidRPr="00C71BDA">
          <w:rPr>
            <w:noProof/>
            <w:color w:val="000000" w:themeColor="text1"/>
          </w:rPr>
          <w:fldChar w:fldCharType="end"/>
        </w:r>
      </w:hyperlink>
    </w:p>
    <w:p w:rsidR="004D4E5A" w:rsidRPr="00C71BDA" w:rsidRDefault="004D4E5A" w:rsidP="004D4E5A">
      <w:pPr>
        <w:pStyle w:val="affffff7"/>
        <w:spacing w:after="468"/>
        <w:rPr>
          <w:color w:val="000000" w:themeColor="text1"/>
        </w:rPr>
        <w:sectPr w:rsidR="004D4E5A" w:rsidRPr="00C71BDA" w:rsidSect="00DF5B84">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type="lines" w:linePitch="312"/>
        </w:sectPr>
      </w:pPr>
      <w:r w:rsidRPr="00C71BDA">
        <w:rPr>
          <w:color w:val="000000" w:themeColor="text1"/>
        </w:rPr>
        <w:fldChar w:fldCharType="end"/>
      </w:r>
    </w:p>
    <w:p w:rsidR="00DF5B84" w:rsidRPr="00C71BDA" w:rsidRDefault="00DF5B84" w:rsidP="00DF5B84">
      <w:pPr>
        <w:pStyle w:val="a6"/>
        <w:spacing w:before="900" w:after="468"/>
        <w:rPr>
          <w:color w:val="000000" w:themeColor="text1"/>
        </w:rPr>
      </w:pPr>
      <w:bookmarkStart w:id="12" w:name="_Toc157932571"/>
      <w:bookmarkStart w:id="13" w:name="BookMark2"/>
      <w:bookmarkEnd w:id="11"/>
      <w:r w:rsidRPr="00C71BDA">
        <w:rPr>
          <w:color w:val="000000" w:themeColor="text1"/>
          <w:spacing w:val="320"/>
        </w:rPr>
        <w:lastRenderedPageBreak/>
        <w:t>前</w:t>
      </w:r>
      <w:r w:rsidRPr="00C71BDA">
        <w:rPr>
          <w:color w:val="000000" w:themeColor="text1"/>
        </w:rPr>
        <w:t>言</w:t>
      </w:r>
      <w:bookmarkEnd w:id="12"/>
    </w:p>
    <w:p w:rsidR="00DF5B84" w:rsidRPr="00C71BDA" w:rsidRDefault="00DF5B84" w:rsidP="00DF5B84">
      <w:pPr>
        <w:pStyle w:val="afffff0"/>
        <w:ind w:firstLine="420"/>
        <w:rPr>
          <w:color w:val="000000" w:themeColor="text1"/>
        </w:rPr>
      </w:pPr>
      <w:r w:rsidRPr="00C71BDA">
        <w:rPr>
          <w:rFonts w:hint="eastAsia"/>
          <w:color w:val="000000" w:themeColor="text1"/>
        </w:rPr>
        <w:t>本文件按照GB/T 1.1—2020《标准化工作导则  第1部分：标准化文件的结构和起草规则》的规定起草。</w:t>
      </w:r>
    </w:p>
    <w:p w:rsidR="00CC5DB4" w:rsidRPr="00C71BDA" w:rsidRDefault="00CC5DB4" w:rsidP="00DF5B84">
      <w:pPr>
        <w:pStyle w:val="afffff0"/>
        <w:ind w:firstLine="420"/>
        <w:rPr>
          <w:color w:val="000000" w:themeColor="text1"/>
        </w:rPr>
      </w:pPr>
      <w:r w:rsidRPr="00C71BDA">
        <w:rPr>
          <w:rFonts w:hint="eastAsia"/>
          <w:color w:val="000000" w:themeColor="text1"/>
        </w:rPr>
        <w:t>本文件是D</w:t>
      </w:r>
      <w:r w:rsidRPr="00C71BDA">
        <w:rPr>
          <w:color w:val="000000" w:themeColor="text1"/>
        </w:rPr>
        <w:t>B42/T 2111</w:t>
      </w:r>
      <w:r w:rsidRPr="00C71BDA">
        <w:rPr>
          <w:rFonts w:hint="eastAsia"/>
          <w:color w:val="000000" w:themeColor="text1"/>
        </w:rPr>
        <w:t>《生态环境损害鉴定技术指南》的第5部分。</w:t>
      </w:r>
    </w:p>
    <w:p w:rsidR="00DF5B84" w:rsidRPr="00C71BDA" w:rsidRDefault="00DF5B84" w:rsidP="00472B7F">
      <w:pPr>
        <w:pStyle w:val="afffff0"/>
        <w:ind w:firstLine="420"/>
        <w:rPr>
          <w:color w:val="000000" w:themeColor="text1"/>
        </w:rPr>
      </w:pPr>
      <w:r w:rsidRPr="00C71BDA">
        <w:rPr>
          <w:rFonts w:hint="eastAsia"/>
          <w:color w:val="000000" w:themeColor="text1"/>
        </w:rPr>
        <w:t>请注意本文件的某些内容可能涉及专利。本文件的发布机构不承担识别专利的责任。</w:t>
      </w:r>
    </w:p>
    <w:p w:rsidR="00DF5B84" w:rsidRPr="00C71BDA" w:rsidRDefault="00DF5B84" w:rsidP="00DF5B84">
      <w:pPr>
        <w:pStyle w:val="afffff0"/>
        <w:ind w:firstLine="420"/>
        <w:rPr>
          <w:color w:val="000000" w:themeColor="text1"/>
        </w:rPr>
      </w:pPr>
      <w:r w:rsidRPr="00C71BDA">
        <w:rPr>
          <w:rFonts w:hint="eastAsia"/>
          <w:color w:val="000000" w:themeColor="text1"/>
        </w:rPr>
        <w:t>本文件由</w:t>
      </w:r>
      <w:r w:rsidR="00E84D2B" w:rsidRPr="00C71BDA">
        <w:rPr>
          <w:rFonts w:hint="eastAsia"/>
          <w:color w:val="000000" w:themeColor="text1"/>
        </w:rPr>
        <w:t>湖北省生态环境科学研究院生态环境损害司法鉴定中心（污染损害评估与环境健康风险防控湖北省重点实验室）</w:t>
      </w:r>
      <w:r w:rsidRPr="00C71BDA">
        <w:rPr>
          <w:rFonts w:hint="eastAsia"/>
          <w:color w:val="000000" w:themeColor="text1"/>
        </w:rPr>
        <w:t>提出。</w:t>
      </w:r>
    </w:p>
    <w:p w:rsidR="00DF5B84" w:rsidRPr="00C71BDA" w:rsidRDefault="00DF5B84" w:rsidP="00DF5B84">
      <w:pPr>
        <w:pStyle w:val="afffff0"/>
        <w:ind w:firstLine="420"/>
        <w:rPr>
          <w:color w:val="000000" w:themeColor="text1"/>
        </w:rPr>
      </w:pPr>
      <w:r w:rsidRPr="00C71BDA">
        <w:rPr>
          <w:rFonts w:hint="eastAsia"/>
          <w:color w:val="000000" w:themeColor="text1"/>
        </w:rPr>
        <w:t>本文件由</w:t>
      </w:r>
      <w:r w:rsidR="00E84D2B" w:rsidRPr="00C71BDA">
        <w:rPr>
          <w:rFonts w:hint="eastAsia"/>
          <w:color w:val="000000" w:themeColor="text1"/>
        </w:rPr>
        <w:t>湖北省生态环境厅</w:t>
      </w:r>
      <w:r w:rsidRPr="00C71BDA">
        <w:rPr>
          <w:rFonts w:hint="eastAsia"/>
          <w:color w:val="000000" w:themeColor="text1"/>
        </w:rPr>
        <w:t>归口。</w:t>
      </w:r>
    </w:p>
    <w:p w:rsidR="00DF5B84" w:rsidRPr="00C71BDA" w:rsidRDefault="00DF5B84" w:rsidP="00DF5B84">
      <w:pPr>
        <w:pStyle w:val="afffff0"/>
        <w:ind w:firstLine="420"/>
        <w:rPr>
          <w:color w:val="000000" w:themeColor="text1"/>
        </w:rPr>
      </w:pPr>
      <w:r w:rsidRPr="00C71BDA">
        <w:rPr>
          <w:rFonts w:hint="eastAsia"/>
          <w:color w:val="000000" w:themeColor="text1"/>
        </w:rPr>
        <w:t>本文件起草单位：</w:t>
      </w:r>
      <w:r w:rsidR="00E84D2B" w:rsidRPr="00C71BDA">
        <w:rPr>
          <w:rFonts w:hint="eastAsia"/>
          <w:color w:val="000000" w:themeColor="text1"/>
        </w:rPr>
        <w:t>湖北省生态环境科学研究院生态环境损害司法鉴定中心（污染损害评估与环境健康风险防控湖北省重点实验室）、华中科技大学环境科学与工程学院。</w:t>
      </w:r>
    </w:p>
    <w:p w:rsidR="00DF5B84" w:rsidRPr="00C71BDA" w:rsidRDefault="00DF5B84" w:rsidP="00DF5B84">
      <w:pPr>
        <w:pStyle w:val="afffff0"/>
        <w:ind w:firstLine="420"/>
        <w:rPr>
          <w:color w:val="000000" w:themeColor="text1"/>
        </w:rPr>
      </w:pPr>
      <w:r w:rsidRPr="00C71BDA">
        <w:rPr>
          <w:rFonts w:hint="eastAsia"/>
          <w:color w:val="000000" w:themeColor="text1"/>
        </w:rPr>
        <w:t>本文件主要起草人：</w:t>
      </w:r>
      <w:r w:rsidR="00E84D2B" w:rsidRPr="00C71BDA">
        <w:rPr>
          <w:rFonts w:hint="eastAsia"/>
          <w:color w:val="000000" w:themeColor="text1"/>
        </w:rPr>
        <w:t>张强、包美玲</w:t>
      </w:r>
      <w:r w:rsidR="00EB77CB" w:rsidRPr="00C71BDA">
        <w:rPr>
          <w:rFonts w:hint="eastAsia"/>
          <w:color w:val="000000" w:themeColor="text1"/>
        </w:rPr>
        <w:t>、</w:t>
      </w:r>
      <w:r w:rsidR="000B7BAF" w:rsidRPr="00C71BDA">
        <w:rPr>
          <w:rFonts w:hint="eastAsia"/>
          <w:color w:val="000000" w:themeColor="text1"/>
        </w:rPr>
        <w:t>*</w:t>
      </w:r>
      <w:r w:rsidR="000B7BAF" w:rsidRPr="00C71BDA">
        <w:rPr>
          <w:color w:val="000000" w:themeColor="text1"/>
        </w:rPr>
        <w:t>**</w:t>
      </w:r>
    </w:p>
    <w:p w:rsidR="00DF5B84" w:rsidRPr="00C71BDA" w:rsidRDefault="00472B7F" w:rsidP="004C08E4">
      <w:pPr>
        <w:pStyle w:val="afffff0"/>
        <w:ind w:firstLine="420"/>
        <w:rPr>
          <w:color w:val="000000" w:themeColor="text1"/>
        </w:rPr>
      </w:pPr>
      <w:r w:rsidRPr="00C71BDA">
        <w:rPr>
          <w:rFonts w:hint="eastAsia"/>
          <w:color w:val="000000" w:themeColor="text1"/>
        </w:rPr>
        <w:t>本文件实施应用中的疑问，可咨询</w:t>
      </w:r>
      <w:r w:rsidR="002E09A0" w:rsidRPr="00C71BDA">
        <w:rPr>
          <w:rFonts w:hint="eastAsia"/>
          <w:color w:val="000000" w:themeColor="text1"/>
        </w:rPr>
        <w:t>湖北省生态环境厅</w:t>
      </w:r>
      <w:r w:rsidRPr="00C71BDA">
        <w:rPr>
          <w:rFonts w:hint="eastAsia"/>
          <w:color w:val="000000" w:themeColor="text1"/>
        </w:rPr>
        <w:t>，电话：</w:t>
      </w:r>
      <w:r w:rsidR="002E09A0" w:rsidRPr="00C71BDA">
        <w:rPr>
          <w:color w:val="000000" w:themeColor="text1"/>
        </w:rPr>
        <w:t>027-87167182</w:t>
      </w:r>
      <w:r w:rsidRPr="00C71BDA">
        <w:rPr>
          <w:rFonts w:hint="eastAsia"/>
          <w:color w:val="000000" w:themeColor="text1"/>
        </w:rPr>
        <w:t>，邮箱</w:t>
      </w:r>
      <w:r w:rsidR="00DA47F7" w:rsidRPr="00C71BDA">
        <w:rPr>
          <w:rFonts w:hint="eastAsia"/>
          <w:color w:val="000000" w:themeColor="text1"/>
        </w:rPr>
        <w:t>：</w:t>
      </w:r>
      <w:r w:rsidR="002E09A0" w:rsidRPr="00C71BDA">
        <w:rPr>
          <w:color w:val="000000" w:themeColor="text1"/>
        </w:rPr>
        <w:t>waterresearch@163.com</w:t>
      </w:r>
      <w:r w:rsidR="00DA47F7" w:rsidRPr="00C71BDA">
        <w:rPr>
          <w:rFonts w:hint="eastAsia"/>
          <w:color w:val="000000" w:themeColor="text1"/>
        </w:rPr>
        <w:t>，对本文件的有关修改意见建议请反馈至</w:t>
      </w:r>
      <w:r w:rsidR="002E09A0" w:rsidRPr="00C71BDA">
        <w:rPr>
          <w:rFonts w:hint="eastAsia"/>
          <w:color w:val="000000" w:themeColor="text1"/>
        </w:rPr>
        <w:t>湖北省生态环境科学研究院生态环境损害司法鉴定中心</w:t>
      </w:r>
      <w:r w:rsidR="00DA47F7" w:rsidRPr="00C71BDA">
        <w:rPr>
          <w:rFonts w:hint="eastAsia"/>
          <w:color w:val="000000" w:themeColor="text1"/>
        </w:rPr>
        <w:t>，电话：</w:t>
      </w:r>
      <w:r w:rsidR="002E09A0" w:rsidRPr="00C71BDA">
        <w:rPr>
          <w:color w:val="000000" w:themeColor="text1"/>
        </w:rPr>
        <w:t>027-87863566</w:t>
      </w:r>
      <w:r w:rsidR="00DA47F7" w:rsidRPr="00C71BDA">
        <w:rPr>
          <w:rFonts w:hint="eastAsia"/>
          <w:color w:val="000000" w:themeColor="text1"/>
        </w:rPr>
        <w:t>，邮箱：</w:t>
      </w:r>
      <w:r w:rsidR="002E09A0" w:rsidRPr="00C71BDA">
        <w:rPr>
          <w:color w:val="000000" w:themeColor="text1"/>
        </w:rPr>
        <w:t>d.ang@163.com</w:t>
      </w:r>
      <w:r w:rsidR="00DA47F7" w:rsidRPr="00C71BDA">
        <w:rPr>
          <w:rFonts w:hint="eastAsia"/>
          <w:color w:val="000000" w:themeColor="text1"/>
        </w:rPr>
        <w:t>。</w:t>
      </w:r>
    </w:p>
    <w:p w:rsidR="00DF5B84" w:rsidRPr="00C71BDA" w:rsidRDefault="00DF5B84" w:rsidP="002E09A0">
      <w:pPr>
        <w:pStyle w:val="afffff0"/>
        <w:ind w:firstLineChars="0" w:firstLine="0"/>
        <w:rPr>
          <w:color w:val="000000" w:themeColor="text1"/>
        </w:rPr>
        <w:sectPr w:rsidR="00DF5B84" w:rsidRPr="00C71BDA" w:rsidSect="004D4E5A">
          <w:pgSz w:w="11906" w:h="16838" w:code="9"/>
          <w:pgMar w:top="1928" w:right="1134" w:bottom="1134" w:left="1134" w:header="1418" w:footer="1134" w:gutter="284"/>
          <w:pgNumType w:fmt="upperRoman"/>
          <w:cols w:space="425"/>
          <w:formProt w:val="0"/>
          <w:docGrid w:type="lines" w:linePitch="312"/>
        </w:sectPr>
      </w:pPr>
    </w:p>
    <w:p w:rsidR="00894836" w:rsidRPr="00C71BDA" w:rsidRDefault="00894836" w:rsidP="00093D25">
      <w:pPr>
        <w:spacing w:line="20" w:lineRule="exact"/>
        <w:jc w:val="center"/>
        <w:rPr>
          <w:rFonts w:ascii="黑体" w:eastAsia="黑体" w:hAnsi="黑体"/>
          <w:color w:val="000000" w:themeColor="text1"/>
          <w:sz w:val="32"/>
          <w:szCs w:val="32"/>
        </w:rPr>
      </w:pPr>
      <w:bookmarkStart w:id="14" w:name="BookMark4"/>
      <w:bookmarkEnd w:id="13"/>
    </w:p>
    <w:p w:rsidR="00894836" w:rsidRPr="00C71BDA" w:rsidRDefault="00894836" w:rsidP="00093D25">
      <w:pPr>
        <w:spacing w:line="20" w:lineRule="exact"/>
        <w:jc w:val="center"/>
        <w:rPr>
          <w:rFonts w:ascii="黑体" w:eastAsia="黑体" w:hAnsi="黑体"/>
          <w:color w:val="000000" w:themeColor="text1"/>
          <w:sz w:val="32"/>
          <w:szCs w:val="32"/>
        </w:rPr>
      </w:pPr>
    </w:p>
    <w:sdt>
      <w:sdtPr>
        <w:rPr>
          <w:color w:val="000000" w:themeColor="text1"/>
        </w:rPr>
        <w:tag w:val="NEW_STAND_NAME"/>
        <w:id w:val="595910757"/>
        <w:lock w:val="sdtLocked"/>
        <w:placeholder>
          <w:docPart w:val="3D5E292842A14FF6A87EF7B53F584A6D"/>
        </w:placeholder>
      </w:sdtPr>
      <w:sdtEndPr/>
      <w:sdtContent>
        <w:bookmarkStart w:id="15" w:name="NEW_STAND_NAME" w:displacedByCustomXml="prev"/>
        <w:p w:rsidR="009F36C8" w:rsidRPr="00C71BDA" w:rsidRDefault="009F36C8" w:rsidP="009F36C8">
          <w:pPr>
            <w:pStyle w:val="afffffffff8"/>
            <w:spacing w:beforeLines="1" w:before="3" w:after="0"/>
            <w:rPr>
              <w:color w:val="000000" w:themeColor="text1"/>
            </w:rPr>
          </w:pPr>
          <w:r w:rsidRPr="00C71BDA">
            <w:rPr>
              <w:rFonts w:hint="eastAsia"/>
              <w:color w:val="000000" w:themeColor="text1"/>
            </w:rPr>
            <w:t>生态环境损害鉴定技术指南</w:t>
          </w:r>
        </w:p>
        <w:p w:rsidR="00F26B7E" w:rsidRPr="00C71BDA" w:rsidRDefault="009F36C8" w:rsidP="00B63E8A">
          <w:pPr>
            <w:pStyle w:val="afffffffff8"/>
            <w:spacing w:beforeLines="1" w:before="3" w:afterLines="220" w:after="686"/>
            <w:rPr>
              <w:color w:val="000000" w:themeColor="text1"/>
            </w:rPr>
          </w:pPr>
          <w:r w:rsidRPr="00C71BDA">
            <w:rPr>
              <w:rFonts w:hint="eastAsia"/>
              <w:color w:val="000000" w:themeColor="text1"/>
            </w:rPr>
            <w:t>第5部分:恢复评估</w:t>
          </w:r>
        </w:p>
      </w:sdtContent>
    </w:sdt>
    <w:bookmarkEnd w:id="15" w:displacedByCustomXml="prev"/>
    <w:p w:rsidR="00E2552F" w:rsidRPr="00C71BDA" w:rsidRDefault="00E2552F" w:rsidP="00A77CCB">
      <w:pPr>
        <w:pStyle w:val="afff3"/>
        <w:spacing w:before="312" w:after="312"/>
        <w:rPr>
          <w:color w:val="000000" w:themeColor="text1"/>
        </w:rPr>
      </w:pPr>
      <w:bookmarkStart w:id="16" w:name="_Toc17233325"/>
      <w:bookmarkStart w:id="17" w:name="_Toc17233333"/>
      <w:bookmarkStart w:id="18" w:name="_Toc24884211"/>
      <w:bookmarkStart w:id="19" w:name="_Toc24884218"/>
      <w:bookmarkStart w:id="20" w:name="_Toc26648465"/>
      <w:bookmarkStart w:id="21" w:name="_Toc26718930"/>
      <w:bookmarkStart w:id="22" w:name="_Toc26986530"/>
      <w:bookmarkStart w:id="23" w:name="_Toc26986771"/>
      <w:bookmarkStart w:id="24" w:name="_Toc97191423"/>
      <w:bookmarkStart w:id="25" w:name="_Toc157932572"/>
      <w:r w:rsidRPr="00C71BDA">
        <w:rPr>
          <w:rFonts w:hint="eastAsia"/>
          <w:color w:val="000000" w:themeColor="text1"/>
        </w:rPr>
        <w:t>范围</w:t>
      </w:r>
      <w:bookmarkEnd w:id="16"/>
      <w:bookmarkEnd w:id="17"/>
      <w:bookmarkEnd w:id="18"/>
      <w:bookmarkEnd w:id="19"/>
      <w:bookmarkEnd w:id="20"/>
      <w:bookmarkEnd w:id="21"/>
      <w:bookmarkEnd w:id="22"/>
      <w:bookmarkEnd w:id="23"/>
      <w:bookmarkEnd w:id="24"/>
      <w:bookmarkEnd w:id="25"/>
    </w:p>
    <w:p w:rsidR="009F36C8" w:rsidRPr="00C71BDA" w:rsidRDefault="009F36C8" w:rsidP="009F36C8">
      <w:pPr>
        <w:pStyle w:val="afffff0"/>
        <w:ind w:firstLine="420"/>
        <w:rPr>
          <w:color w:val="000000" w:themeColor="text1"/>
        </w:rPr>
      </w:pPr>
      <w:bookmarkStart w:id="26" w:name="_Toc17233326"/>
      <w:bookmarkStart w:id="27" w:name="_Toc17233334"/>
      <w:bookmarkStart w:id="28" w:name="_Toc24884212"/>
      <w:bookmarkStart w:id="29" w:name="_Toc24884219"/>
      <w:bookmarkStart w:id="30" w:name="_Toc26648466"/>
      <w:r w:rsidRPr="00C71BDA">
        <w:rPr>
          <w:rFonts w:hint="eastAsia"/>
          <w:color w:val="000000" w:themeColor="text1"/>
        </w:rPr>
        <w:t>本文件规定了生态环境损害恢复评估的原则、程序、内容和方法。</w:t>
      </w:r>
    </w:p>
    <w:p w:rsidR="008B0C9C" w:rsidRPr="00C71BDA" w:rsidRDefault="009F36C8" w:rsidP="009D4B7C">
      <w:pPr>
        <w:pStyle w:val="afffff0"/>
        <w:ind w:firstLine="420"/>
        <w:rPr>
          <w:color w:val="000000" w:themeColor="text1"/>
        </w:rPr>
      </w:pPr>
      <w:r w:rsidRPr="00C71BDA">
        <w:rPr>
          <w:rFonts w:hint="eastAsia"/>
          <w:color w:val="000000" w:themeColor="text1"/>
        </w:rPr>
        <w:t>本文件适用于生态环境受到损害后的污染清除、环境修复、生态服务功能恢复等不同阶段的损害恢复评估，</w:t>
      </w:r>
      <w:r w:rsidR="00D0608F" w:rsidRPr="00C71BDA">
        <w:rPr>
          <w:rFonts w:hint="eastAsia"/>
          <w:color w:val="000000" w:themeColor="text1"/>
        </w:rPr>
        <w:t>以及</w:t>
      </w:r>
      <w:r w:rsidRPr="00C71BDA">
        <w:rPr>
          <w:rFonts w:hint="eastAsia"/>
          <w:color w:val="000000" w:themeColor="text1"/>
        </w:rPr>
        <w:t>替代性恢复评估。海洋生态恢复效果评估参照《海洋生态恢复技术指南（试行）》（自然资办函〔2021〕1214号）执行</w:t>
      </w:r>
      <w:bookmarkStart w:id="31" w:name="_GoBack"/>
      <w:bookmarkEnd w:id="31"/>
      <w:r w:rsidRPr="00C71BDA">
        <w:rPr>
          <w:rFonts w:hint="eastAsia"/>
          <w:color w:val="000000" w:themeColor="text1"/>
        </w:rPr>
        <w:t>。</w:t>
      </w:r>
    </w:p>
    <w:p w:rsidR="00E2552F" w:rsidRPr="00C71BDA" w:rsidRDefault="00E2552F" w:rsidP="00A77CCB">
      <w:pPr>
        <w:pStyle w:val="afff3"/>
        <w:spacing w:before="312" w:after="312"/>
        <w:rPr>
          <w:color w:val="000000" w:themeColor="text1"/>
        </w:rPr>
      </w:pPr>
      <w:bookmarkStart w:id="32" w:name="_Toc26718931"/>
      <w:bookmarkStart w:id="33" w:name="_Toc26986531"/>
      <w:bookmarkStart w:id="34" w:name="_Toc26986772"/>
      <w:bookmarkStart w:id="35" w:name="_Toc97191424"/>
      <w:bookmarkStart w:id="36" w:name="_Toc157932573"/>
      <w:r w:rsidRPr="00C71BDA">
        <w:rPr>
          <w:rFonts w:hint="eastAsia"/>
          <w:color w:val="000000" w:themeColor="text1"/>
        </w:rPr>
        <w:t>规范性引用文件</w:t>
      </w:r>
      <w:bookmarkEnd w:id="26"/>
      <w:bookmarkEnd w:id="27"/>
      <w:bookmarkEnd w:id="28"/>
      <w:bookmarkEnd w:id="29"/>
      <w:bookmarkEnd w:id="30"/>
      <w:bookmarkEnd w:id="32"/>
      <w:bookmarkEnd w:id="33"/>
      <w:bookmarkEnd w:id="34"/>
      <w:bookmarkEnd w:id="35"/>
      <w:bookmarkEnd w:id="36"/>
    </w:p>
    <w:sdt>
      <w:sdtPr>
        <w:rPr>
          <w:rFonts w:hint="eastAsia"/>
          <w:color w:val="000000" w:themeColor="text1"/>
        </w:rPr>
        <w:id w:val="715848253"/>
        <w:placeholder>
          <w:docPart w:val="8E05FD43B55C44F4BD405A6B18587D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Pr="00C71BDA" w:rsidRDefault="008A57E6" w:rsidP="008A57E6">
          <w:pPr>
            <w:pStyle w:val="afffff0"/>
            <w:ind w:firstLine="420"/>
            <w:rPr>
              <w:color w:val="000000" w:themeColor="text1"/>
            </w:rPr>
          </w:pPr>
          <w:r w:rsidRPr="00C71BDA">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64154" w:rsidRPr="00C71BDA" w:rsidRDefault="00464154" w:rsidP="009F36C8">
      <w:pPr>
        <w:pStyle w:val="afffff0"/>
        <w:ind w:firstLine="420"/>
        <w:rPr>
          <w:color w:val="000000" w:themeColor="text1"/>
        </w:rPr>
      </w:pPr>
      <w:r w:rsidRPr="00C71BDA">
        <w:rPr>
          <w:rFonts w:hint="eastAsia"/>
          <w:color w:val="000000" w:themeColor="text1"/>
        </w:rPr>
        <w:t>GB/T 39791.1</w:t>
      </w:r>
      <w:r w:rsidRPr="00C71BDA">
        <w:rPr>
          <w:color w:val="000000" w:themeColor="text1"/>
        </w:rPr>
        <w:t>-2020</w:t>
      </w:r>
      <w:r w:rsidRPr="00C71BDA">
        <w:rPr>
          <w:rFonts w:hint="eastAsia"/>
          <w:color w:val="000000" w:themeColor="text1"/>
        </w:rPr>
        <w:t xml:space="preserve"> </w:t>
      </w:r>
      <w:r w:rsidRPr="00C71BDA">
        <w:rPr>
          <w:color w:val="000000" w:themeColor="text1"/>
        </w:rPr>
        <w:t xml:space="preserve"> </w:t>
      </w:r>
      <w:r w:rsidRPr="00C71BDA">
        <w:rPr>
          <w:rFonts w:hint="eastAsia"/>
          <w:color w:val="000000" w:themeColor="text1"/>
        </w:rPr>
        <w:t>生态环境损害鉴定评估技术指南 总纲和关键环节 第 1 部分：总纲</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 3838 </w:t>
      </w:r>
      <w:r w:rsidR="001E1031" w:rsidRPr="00C71BDA">
        <w:rPr>
          <w:color w:val="000000" w:themeColor="text1"/>
        </w:rPr>
        <w:t xml:space="preserve"> </w:t>
      </w:r>
      <w:r w:rsidRPr="00C71BDA">
        <w:rPr>
          <w:rFonts w:hint="eastAsia"/>
          <w:color w:val="000000" w:themeColor="text1"/>
        </w:rPr>
        <w:t>地表水环境质量标准</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GB/T 15776 </w:t>
      </w:r>
      <w:r w:rsidR="001E1031" w:rsidRPr="00C71BDA">
        <w:rPr>
          <w:color w:val="000000" w:themeColor="text1"/>
        </w:rPr>
        <w:t xml:space="preserve"> </w:t>
      </w:r>
      <w:r w:rsidRPr="00C71BDA">
        <w:rPr>
          <w:rFonts w:hint="eastAsia"/>
          <w:color w:val="000000" w:themeColor="text1"/>
        </w:rPr>
        <w:t>造林技术规程</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 15618 </w:t>
      </w:r>
      <w:r w:rsidR="001E1031" w:rsidRPr="00C71BDA">
        <w:rPr>
          <w:color w:val="000000" w:themeColor="text1"/>
        </w:rPr>
        <w:t xml:space="preserve"> </w:t>
      </w:r>
      <w:r w:rsidRPr="00C71BDA">
        <w:rPr>
          <w:rFonts w:hint="eastAsia"/>
          <w:color w:val="000000" w:themeColor="text1"/>
        </w:rPr>
        <w:t>土壤环境质量 农用地土壤污染风险管控标准（试行）</w:t>
      </w:r>
    </w:p>
    <w:p w:rsidR="00D0608F" w:rsidRPr="00C71BDA" w:rsidRDefault="00D0608F" w:rsidP="00D0608F">
      <w:pPr>
        <w:pStyle w:val="afffff0"/>
        <w:ind w:firstLine="420"/>
        <w:rPr>
          <w:color w:val="000000" w:themeColor="text1"/>
        </w:rPr>
      </w:pPr>
      <w:r w:rsidRPr="00C71BDA">
        <w:rPr>
          <w:rFonts w:hint="eastAsia"/>
          <w:color w:val="000000" w:themeColor="text1"/>
        </w:rPr>
        <w:t xml:space="preserve">GB 36600 </w:t>
      </w:r>
      <w:r w:rsidRPr="00C71BDA">
        <w:rPr>
          <w:color w:val="000000" w:themeColor="text1"/>
        </w:rPr>
        <w:t xml:space="preserve"> </w:t>
      </w:r>
      <w:r w:rsidRPr="00C71BDA">
        <w:rPr>
          <w:rFonts w:hint="eastAsia"/>
          <w:color w:val="000000" w:themeColor="text1"/>
        </w:rPr>
        <w:t>土壤环境质量 建设用地土壤污染风险管控标准（试行）</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GB/T 27618 </w:t>
      </w:r>
      <w:r w:rsidR="001E1031" w:rsidRPr="00C71BDA">
        <w:rPr>
          <w:color w:val="000000" w:themeColor="text1"/>
        </w:rPr>
        <w:t xml:space="preserve"> </w:t>
      </w:r>
      <w:r w:rsidRPr="00C71BDA">
        <w:rPr>
          <w:rFonts w:hint="eastAsia"/>
          <w:color w:val="000000" w:themeColor="text1"/>
        </w:rPr>
        <w:t>植物有害生物调查监测指南</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GB/T 27648 </w:t>
      </w:r>
      <w:r w:rsidR="001E1031" w:rsidRPr="00C71BDA">
        <w:rPr>
          <w:color w:val="000000" w:themeColor="text1"/>
        </w:rPr>
        <w:t xml:space="preserve"> </w:t>
      </w:r>
      <w:r w:rsidRPr="00C71BDA">
        <w:rPr>
          <w:rFonts w:hint="eastAsia"/>
          <w:color w:val="000000" w:themeColor="text1"/>
        </w:rPr>
        <w:t>重要湿地监测指标体系</w:t>
      </w:r>
    </w:p>
    <w:p w:rsidR="004E6BDE" w:rsidRPr="00C71BDA" w:rsidRDefault="004E6BDE" w:rsidP="009F36C8">
      <w:pPr>
        <w:pStyle w:val="afffff0"/>
        <w:ind w:firstLine="420"/>
        <w:rPr>
          <w:color w:val="000000" w:themeColor="text1"/>
        </w:rPr>
      </w:pPr>
      <w:r w:rsidRPr="00C71BDA">
        <w:rPr>
          <w:rFonts w:hint="eastAsia"/>
          <w:color w:val="000000" w:themeColor="text1"/>
        </w:rPr>
        <w:t>G</w:t>
      </w:r>
      <w:r w:rsidRPr="00C71BDA">
        <w:rPr>
          <w:color w:val="000000" w:themeColor="text1"/>
        </w:rPr>
        <w:t>B</w:t>
      </w:r>
      <w:r w:rsidRPr="00C71BDA">
        <w:rPr>
          <w:rFonts w:hint="eastAsia"/>
          <w:color w:val="000000" w:themeColor="text1"/>
        </w:rPr>
        <w:t>/T</w:t>
      </w:r>
      <w:r w:rsidRPr="00C71BDA">
        <w:rPr>
          <w:color w:val="000000" w:themeColor="text1"/>
        </w:rPr>
        <w:t xml:space="preserve"> 30363  </w:t>
      </w:r>
      <w:r w:rsidRPr="00C71BDA">
        <w:rPr>
          <w:rFonts w:hint="eastAsia"/>
          <w:color w:val="000000" w:themeColor="text1"/>
        </w:rPr>
        <w:t>森林植被状况监测技术规范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 50026 </w:t>
      </w:r>
      <w:r w:rsidR="001E1031" w:rsidRPr="00C71BDA">
        <w:rPr>
          <w:color w:val="000000" w:themeColor="text1"/>
        </w:rPr>
        <w:t xml:space="preserve"> </w:t>
      </w:r>
      <w:r w:rsidRPr="00C71BDA">
        <w:rPr>
          <w:rFonts w:hint="eastAsia"/>
          <w:color w:val="000000" w:themeColor="text1"/>
        </w:rPr>
        <w:t>工程测量规范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 50179 </w:t>
      </w:r>
      <w:r w:rsidR="001E1031" w:rsidRPr="00C71BDA">
        <w:rPr>
          <w:color w:val="000000" w:themeColor="text1"/>
        </w:rPr>
        <w:t xml:space="preserve"> </w:t>
      </w:r>
      <w:r w:rsidRPr="00C71BDA">
        <w:rPr>
          <w:rFonts w:hint="eastAsia"/>
          <w:color w:val="000000" w:themeColor="text1"/>
        </w:rPr>
        <w:t>河流流量测验规范</w:t>
      </w:r>
    </w:p>
    <w:p w:rsidR="009F36C8" w:rsidRPr="00C71BDA" w:rsidRDefault="009F36C8" w:rsidP="009F36C8">
      <w:pPr>
        <w:pStyle w:val="afffff0"/>
        <w:ind w:firstLine="420"/>
        <w:rPr>
          <w:color w:val="000000" w:themeColor="text1"/>
        </w:rPr>
      </w:pPr>
      <w:r w:rsidRPr="00C71BDA">
        <w:rPr>
          <w:rFonts w:hint="eastAsia"/>
          <w:color w:val="000000" w:themeColor="text1"/>
        </w:rPr>
        <w:t>GB 50286</w:t>
      </w:r>
      <w:r w:rsidR="001E1031" w:rsidRPr="00C71BDA">
        <w:rPr>
          <w:color w:val="000000" w:themeColor="text1"/>
        </w:rPr>
        <w:t xml:space="preserve"> </w:t>
      </w:r>
      <w:r w:rsidRPr="00C71BDA">
        <w:rPr>
          <w:rFonts w:hint="eastAsia"/>
          <w:color w:val="000000" w:themeColor="text1"/>
        </w:rPr>
        <w:t xml:space="preserve"> 堤防工程设计规范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GB 50330 </w:t>
      </w:r>
      <w:r w:rsidR="001E1031" w:rsidRPr="00C71BDA">
        <w:rPr>
          <w:color w:val="000000" w:themeColor="text1"/>
        </w:rPr>
        <w:t xml:space="preserve"> </w:t>
      </w:r>
      <w:r w:rsidRPr="00C71BDA">
        <w:rPr>
          <w:rFonts w:hint="eastAsia"/>
          <w:color w:val="000000" w:themeColor="text1"/>
        </w:rPr>
        <w:t>建筑边坡工程技术规范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25.5 </w:t>
      </w:r>
      <w:r w:rsidR="001E1031" w:rsidRPr="00C71BDA">
        <w:rPr>
          <w:color w:val="000000" w:themeColor="text1"/>
        </w:rPr>
        <w:t xml:space="preserve"> </w:t>
      </w:r>
      <w:r w:rsidRPr="00C71BDA">
        <w:rPr>
          <w:rFonts w:hint="eastAsia"/>
          <w:color w:val="000000" w:themeColor="text1"/>
        </w:rPr>
        <w:t>污染地块风险管控与土壤恢复效果评估技术导则（试行）</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25.6 </w:t>
      </w:r>
      <w:r w:rsidR="001E1031" w:rsidRPr="00C71BDA">
        <w:rPr>
          <w:color w:val="000000" w:themeColor="text1"/>
        </w:rPr>
        <w:t xml:space="preserve"> </w:t>
      </w:r>
      <w:r w:rsidRPr="00C71BDA">
        <w:rPr>
          <w:rFonts w:hint="eastAsia"/>
          <w:color w:val="000000" w:themeColor="text1"/>
        </w:rPr>
        <w:t>污染地块地下水恢复和风险管控技术导则</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91.2 </w:t>
      </w:r>
      <w:r w:rsidR="001E1031" w:rsidRPr="00C71BDA">
        <w:rPr>
          <w:color w:val="000000" w:themeColor="text1"/>
        </w:rPr>
        <w:t xml:space="preserve"> </w:t>
      </w:r>
      <w:r w:rsidRPr="00C71BDA">
        <w:rPr>
          <w:rFonts w:hint="eastAsia"/>
          <w:color w:val="000000" w:themeColor="text1"/>
        </w:rPr>
        <w:t>地表水环境质量监测技术规范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495 </w:t>
      </w:r>
      <w:r w:rsidR="001E1031" w:rsidRPr="00C71BDA">
        <w:rPr>
          <w:color w:val="000000" w:themeColor="text1"/>
        </w:rPr>
        <w:t xml:space="preserve"> </w:t>
      </w:r>
      <w:r w:rsidRPr="00C71BDA">
        <w:rPr>
          <w:rFonts w:hint="eastAsia"/>
          <w:color w:val="000000" w:themeColor="text1"/>
        </w:rPr>
        <w:t>水质 采样方案设计技术</w:t>
      </w:r>
      <w:r w:rsidR="008F1999" w:rsidRPr="00C71BDA">
        <w:rPr>
          <w:rFonts w:hint="eastAsia"/>
          <w:color w:val="000000" w:themeColor="text1"/>
        </w:rPr>
        <w:t>规定</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589 </w:t>
      </w:r>
      <w:r w:rsidR="001E1031" w:rsidRPr="00C71BDA">
        <w:rPr>
          <w:color w:val="000000" w:themeColor="text1"/>
        </w:rPr>
        <w:t xml:space="preserve"> </w:t>
      </w:r>
      <w:r w:rsidRPr="00C71BDA">
        <w:rPr>
          <w:rFonts w:hint="eastAsia"/>
          <w:color w:val="000000" w:themeColor="text1"/>
        </w:rPr>
        <w:t>突发环境事件应急监测技术规范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710.1 </w:t>
      </w:r>
      <w:r w:rsidR="001E1031" w:rsidRPr="00C71BDA">
        <w:rPr>
          <w:color w:val="000000" w:themeColor="text1"/>
        </w:rPr>
        <w:t xml:space="preserve"> </w:t>
      </w:r>
      <w:r w:rsidRPr="00C71BDA">
        <w:rPr>
          <w:rFonts w:hint="eastAsia"/>
          <w:color w:val="000000" w:themeColor="text1"/>
        </w:rPr>
        <w:t>生物多样性观测技术导则 陆生维管植物</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710.3 </w:t>
      </w:r>
      <w:r w:rsidR="001E1031" w:rsidRPr="00C71BDA">
        <w:rPr>
          <w:color w:val="000000" w:themeColor="text1"/>
        </w:rPr>
        <w:t xml:space="preserve"> </w:t>
      </w:r>
      <w:r w:rsidRPr="00C71BDA">
        <w:rPr>
          <w:rFonts w:hint="eastAsia"/>
          <w:color w:val="000000" w:themeColor="text1"/>
        </w:rPr>
        <w:t>生物多样性观测技术导则 陆生哺乳动物</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710.4 </w:t>
      </w:r>
      <w:r w:rsidR="001E1031" w:rsidRPr="00C71BDA">
        <w:rPr>
          <w:color w:val="000000" w:themeColor="text1"/>
        </w:rPr>
        <w:t xml:space="preserve"> </w:t>
      </w:r>
      <w:r w:rsidRPr="00C71BDA">
        <w:rPr>
          <w:rFonts w:hint="eastAsia"/>
          <w:color w:val="000000" w:themeColor="text1"/>
        </w:rPr>
        <w:t>生物多样性观测技术导则 鸟类</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710.5 </w:t>
      </w:r>
      <w:r w:rsidR="001E1031" w:rsidRPr="00C71BDA">
        <w:rPr>
          <w:color w:val="000000" w:themeColor="text1"/>
        </w:rPr>
        <w:t xml:space="preserve"> </w:t>
      </w:r>
      <w:r w:rsidRPr="00C71BDA">
        <w:rPr>
          <w:rFonts w:hint="eastAsia"/>
          <w:color w:val="000000" w:themeColor="text1"/>
        </w:rPr>
        <w:t>生物多样性观测技术导则 爬行动物</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710.6 </w:t>
      </w:r>
      <w:r w:rsidR="001E1031" w:rsidRPr="00C71BDA">
        <w:rPr>
          <w:color w:val="000000" w:themeColor="text1"/>
        </w:rPr>
        <w:t xml:space="preserve"> </w:t>
      </w:r>
      <w:r w:rsidRPr="00C71BDA">
        <w:rPr>
          <w:rFonts w:hint="eastAsia"/>
          <w:color w:val="000000" w:themeColor="text1"/>
        </w:rPr>
        <w:t>生物多样性观测技术导则 两栖动物</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710.7 </w:t>
      </w:r>
      <w:r w:rsidR="001E1031" w:rsidRPr="00C71BDA">
        <w:rPr>
          <w:color w:val="000000" w:themeColor="text1"/>
        </w:rPr>
        <w:t xml:space="preserve"> </w:t>
      </w:r>
      <w:r w:rsidRPr="00C71BDA">
        <w:rPr>
          <w:rFonts w:hint="eastAsia"/>
          <w:color w:val="000000" w:themeColor="text1"/>
        </w:rPr>
        <w:t>生物多样性观测技术导则 内陆水域鱼类</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710.8 </w:t>
      </w:r>
      <w:r w:rsidR="001E1031" w:rsidRPr="00C71BDA">
        <w:rPr>
          <w:color w:val="000000" w:themeColor="text1"/>
        </w:rPr>
        <w:t xml:space="preserve"> </w:t>
      </w:r>
      <w:r w:rsidRPr="00C71BDA">
        <w:rPr>
          <w:rFonts w:hint="eastAsia"/>
          <w:color w:val="000000" w:themeColor="text1"/>
        </w:rPr>
        <w:t>生物多样性观测技术导则 淡水底栖大型无脊椎动物</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710.9 </w:t>
      </w:r>
      <w:r w:rsidR="001E1031" w:rsidRPr="00C71BDA">
        <w:rPr>
          <w:color w:val="000000" w:themeColor="text1"/>
        </w:rPr>
        <w:t xml:space="preserve"> </w:t>
      </w:r>
      <w:r w:rsidRPr="00C71BDA">
        <w:rPr>
          <w:rFonts w:hint="eastAsia"/>
          <w:color w:val="000000" w:themeColor="text1"/>
        </w:rPr>
        <w:t>生物多样性观测技术导则 蝴蝶</w:t>
      </w:r>
    </w:p>
    <w:p w:rsidR="009F36C8" w:rsidRPr="00C71BDA" w:rsidRDefault="009F36C8" w:rsidP="009F36C8">
      <w:pPr>
        <w:pStyle w:val="afffff0"/>
        <w:ind w:firstLine="420"/>
        <w:rPr>
          <w:color w:val="000000" w:themeColor="text1"/>
        </w:rPr>
      </w:pPr>
      <w:r w:rsidRPr="00C71BDA">
        <w:rPr>
          <w:rFonts w:hint="eastAsia"/>
          <w:color w:val="000000" w:themeColor="text1"/>
        </w:rPr>
        <w:t>HJ 710.10 生物多样性观测技术导则 大中型土壤动物</w:t>
      </w:r>
    </w:p>
    <w:p w:rsidR="009F36C8" w:rsidRPr="00C71BDA" w:rsidRDefault="009F36C8" w:rsidP="009F36C8">
      <w:pPr>
        <w:pStyle w:val="afffff0"/>
        <w:ind w:firstLine="420"/>
        <w:rPr>
          <w:color w:val="000000" w:themeColor="text1"/>
        </w:rPr>
      </w:pPr>
      <w:r w:rsidRPr="00C71BDA">
        <w:rPr>
          <w:rFonts w:hint="eastAsia"/>
          <w:color w:val="000000" w:themeColor="text1"/>
        </w:rPr>
        <w:lastRenderedPageBreak/>
        <w:t>HJ 710.12 生物多样性观测技术导则 水生维管植物</w:t>
      </w:r>
    </w:p>
    <w:p w:rsidR="009F36C8" w:rsidRPr="00C71BDA" w:rsidRDefault="009F36C8" w:rsidP="009F36C8">
      <w:pPr>
        <w:pStyle w:val="afffff0"/>
        <w:ind w:firstLine="420"/>
        <w:rPr>
          <w:color w:val="000000" w:themeColor="text1"/>
        </w:rPr>
      </w:pPr>
      <w:r w:rsidRPr="00C71BDA">
        <w:rPr>
          <w:rFonts w:hint="eastAsia"/>
          <w:color w:val="000000" w:themeColor="text1"/>
        </w:rPr>
        <w:t>HJ 710.13 生物多样性观测技术导则 蜜蜂类</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1166 </w:t>
      </w:r>
      <w:r w:rsidR="001E1031" w:rsidRPr="00C71BDA">
        <w:rPr>
          <w:color w:val="000000" w:themeColor="text1"/>
        </w:rPr>
        <w:t xml:space="preserve"> </w:t>
      </w:r>
      <w:r w:rsidRPr="00C71BDA">
        <w:rPr>
          <w:rFonts w:hint="eastAsia"/>
          <w:color w:val="000000" w:themeColor="text1"/>
        </w:rPr>
        <w:t>全国生态状况调查评估技术规范——生态系统遥感解译与野外核查</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1167 </w:t>
      </w:r>
      <w:r w:rsidR="001E1031" w:rsidRPr="00C71BDA">
        <w:rPr>
          <w:color w:val="000000" w:themeColor="text1"/>
        </w:rPr>
        <w:t xml:space="preserve"> </w:t>
      </w:r>
      <w:r w:rsidRPr="00C71BDA">
        <w:rPr>
          <w:rFonts w:hint="eastAsia"/>
          <w:color w:val="000000" w:themeColor="text1"/>
        </w:rPr>
        <w:t>全国生态状况调查评估技术规范——森林生态系统野外观测</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1168 </w:t>
      </w:r>
      <w:r w:rsidR="001E1031" w:rsidRPr="00C71BDA">
        <w:rPr>
          <w:color w:val="000000" w:themeColor="text1"/>
        </w:rPr>
        <w:t xml:space="preserve"> </w:t>
      </w:r>
      <w:r w:rsidRPr="00C71BDA">
        <w:rPr>
          <w:rFonts w:hint="eastAsia"/>
          <w:color w:val="000000" w:themeColor="text1"/>
        </w:rPr>
        <w:t>全国生态状况调查评估技术规范——草地生态系统野外观测</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HJ 1169 </w:t>
      </w:r>
      <w:r w:rsidR="001E1031" w:rsidRPr="00C71BDA">
        <w:rPr>
          <w:color w:val="000000" w:themeColor="text1"/>
        </w:rPr>
        <w:t xml:space="preserve"> </w:t>
      </w:r>
      <w:r w:rsidRPr="00C71BDA">
        <w:rPr>
          <w:rFonts w:hint="eastAsia"/>
          <w:color w:val="000000" w:themeColor="text1"/>
        </w:rPr>
        <w:t>全国生态状况调查评估技术规范——湿地生态系统野外观测</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CH/T 1026 </w:t>
      </w:r>
      <w:r w:rsidR="001E1031" w:rsidRPr="00C71BDA">
        <w:rPr>
          <w:color w:val="000000" w:themeColor="text1"/>
        </w:rPr>
        <w:t xml:space="preserve"> </w:t>
      </w:r>
      <w:r w:rsidRPr="00C71BDA">
        <w:rPr>
          <w:rFonts w:hint="eastAsia"/>
          <w:color w:val="000000" w:themeColor="text1"/>
        </w:rPr>
        <w:t>数字高程模型质量检验技术规程</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LY/T 1678 </w:t>
      </w:r>
      <w:r w:rsidR="001E1031" w:rsidRPr="00C71BDA">
        <w:rPr>
          <w:color w:val="000000" w:themeColor="text1"/>
        </w:rPr>
        <w:t xml:space="preserve"> </w:t>
      </w:r>
      <w:r w:rsidRPr="00C71BDA">
        <w:rPr>
          <w:rFonts w:hint="eastAsia"/>
          <w:color w:val="000000" w:themeColor="text1"/>
        </w:rPr>
        <w:t>食用林产品产地环境通用要求</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NY/T 87 </w:t>
      </w:r>
      <w:r w:rsidR="001E1031" w:rsidRPr="00C71BDA">
        <w:rPr>
          <w:color w:val="000000" w:themeColor="text1"/>
        </w:rPr>
        <w:t xml:space="preserve"> </w:t>
      </w:r>
      <w:r w:rsidRPr="00C71BDA">
        <w:rPr>
          <w:rFonts w:hint="eastAsia"/>
          <w:color w:val="000000" w:themeColor="text1"/>
        </w:rPr>
        <w:t>土壤全钾测定法</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NY/T 88 </w:t>
      </w:r>
      <w:r w:rsidR="001E1031" w:rsidRPr="00C71BDA">
        <w:rPr>
          <w:color w:val="000000" w:themeColor="text1"/>
        </w:rPr>
        <w:t xml:space="preserve"> </w:t>
      </w:r>
      <w:r w:rsidRPr="00C71BDA">
        <w:rPr>
          <w:rFonts w:hint="eastAsia"/>
          <w:color w:val="000000" w:themeColor="text1"/>
        </w:rPr>
        <w:t>土壤全磷测定法</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NY/T 1121.3 </w:t>
      </w:r>
      <w:r w:rsidR="001E1031" w:rsidRPr="00C71BDA">
        <w:rPr>
          <w:color w:val="000000" w:themeColor="text1"/>
        </w:rPr>
        <w:t xml:space="preserve"> </w:t>
      </w:r>
      <w:r w:rsidRPr="00C71BDA">
        <w:rPr>
          <w:rFonts w:hint="eastAsia"/>
          <w:color w:val="000000" w:themeColor="text1"/>
        </w:rPr>
        <w:t>土壤机械组成的测定</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NY/T 1121.4 </w:t>
      </w:r>
      <w:r w:rsidR="001E1031" w:rsidRPr="00C71BDA">
        <w:rPr>
          <w:color w:val="000000" w:themeColor="text1"/>
        </w:rPr>
        <w:t xml:space="preserve"> </w:t>
      </w:r>
      <w:r w:rsidRPr="00C71BDA">
        <w:rPr>
          <w:rFonts w:hint="eastAsia"/>
          <w:color w:val="000000" w:themeColor="text1"/>
        </w:rPr>
        <w:t>土壤容量的测定</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NY/T 1121.6 </w:t>
      </w:r>
      <w:r w:rsidR="001E1031" w:rsidRPr="00C71BDA">
        <w:rPr>
          <w:color w:val="000000" w:themeColor="text1"/>
        </w:rPr>
        <w:t xml:space="preserve"> </w:t>
      </w:r>
      <w:r w:rsidRPr="00C71BDA">
        <w:rPr>
          <w:rFonts w:hint="eastAsia"/>
          <w:color w:val="000000" w:themeColor="text1"/>
        </w:rPr>
        <w:t>土壤有机质的测定</w:t>
      </w:r>
    </w:p>
    <w:p w:rsidR="009F36C8" w:rsidRPr="00C71BDA" w:rsidRDefault="009F36C8" w:rsidP="009F36C8">
      <w:pPr>
        <w:pStyle w:val="afffff0"/>
        <w:ind w:firstLine="420"/>
        <w:rPr>
          <w:color w:val="000000" w:themeColor="text1"/>
        </w:rPr>
      </w:pPr>
      <w:r w:rsidRPr="00C71BDA">
        <w:rPr>
          <w:rFonts w:hint="eastAsia"/>
          <w:color w:val="000000" w:themeColor="text1"/>
        </w:rPr>
        <w:t>NY/T 1121.16 土壤水溶性盐总量</w:t>
      </w:r>
    </w:p>
    <w:p w:rsidR="009F36C8" w:rsidRPr="00C71BDA" w:rsidRDefault="009F36C8" w:rsidP="009F36C8">
      <w:pPr>
        <w:pStyle w:val="afffff0"/>
        <w:ind w:firstLine="420"/>
        <w:rPr>
          <w:color w:val="000000" w:themeColor="text1"/>
        </w:rPr>
      </w:pPr>
      <w:r w:rsidRPr="00C71BDA">
        <w:rPr>
          <w:rFonts w:hint="eastAsia"/>
          <w:color w:val="000000" w:themeColor="text1"/>
        </w:rPr>
        <w:t>NY/T 1121.24 土壤全氮的测定</w:t>
      </w:r>
    </w:p>
    <w:p w:rsidR="009F36C8" w:rsidRPr="00C71BDA" w:rsidRDefault="001E1031" w:rsidP="009F36C8">
      <w:pPr>
        <w:pStyle w:val="afffff0"/>
        <w:ind w:firstLine="420"/>
        <w:rPr>
          <w:color w:val="000000" w:themeColor="text1"/>
        </w:rPr>
      </w:pPr>
      <w:r w:rsidRPr="00C71BDA">
        <w:rPr>
          <w:rFonts w:hint="eastAsia"/>
          <w:color w:val="000000" w:themeColor="text1"/>
        </w:rPr>
        <w:t>NY/T 1377</w:t>
      </w:r>
      <w:r w:rsidRPr="00C71BDA">
        <w:rPr>
          <w:color w:val="000000" w:themeColor="text1"/>
        </w:rPr>
        <w:t xml:space="preserve">  </w:t>
      </w:r>
      <w:r w:rsidR="009F36C8" w:rsidRPr="00C71BDA">
        <w:rPr>
          <w:rFonts w:hint="eastAsia"/>
          <w:color w:val="000000" w:themeColor="text1"/>
        </w:rPr>
        <w:t>土壤 pH 的测定</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NY/T 3343 </w:t>
      </w:r>
      <w:r w:rsidR="001E1031" w:rsidRPr="00C71BDA">
        <w:rPr>
          <w:color w:val="000000" w:themeColor="text1"/>
        </w:rPr>
        <w:t xml:space="preserve"> </w:t>
      </w:r>
      <w:r w:rsidRPr="00C71BDA">
        <w:rPr>
          <w:rFonts w:hint="eastAsia"/>
          <w:color w:val="000000" w:themeColor="text1"/>
        </w:rPr>
        <w:t>耕地污染治理效果评价准则</w:t>
      </w:r>
    </w:p>
    <w:p w:rsidR="001A1D32" w:rsidRPr="00C71BDA" w:rsidRDefault="001A1D32" w:rsidP="001A1D32">
      <w:pPr>
        <w:pStyle w:val="afffff0"/>
        <w:ind w:firstLine="420"/>
        <w:rPr>
          <w:color w:val="000000" w:themeColor="text1"/>
        </w:rPr>
      </w:pPr>
      <w:r w:rsidRPr="00C71BDA">
        <w:rPr>
          <w:rFonts w:hint="eastAsia"/>
          <w:color w:val="000000" w:themeColor="text1"/>
        </w:rPr>
        <w:t xml:space="preserve">NY/T </w:t>
      </w:r>
      <w:r w:rsidRPr="00C71BDA">
        <w:rPr>
          <w:color w:val="000000" w:themeColor="text1"/>
        </w:rPr>
        <w:t>4154</w:t>
      </w:r>
      <w:r w:rsidRPr="00C71BDA">
        <w:rPr>
          <w:rFonts w:hint="eastAsia"/>
          <w:color w:val="000000" w:themeColor="text1"/>
        </w:rPr>
        <w:t xml:space="preserve"> </w:t>
      </w:r>
      <w:r w:rsidRPr="00C71BDA">
        <w:rPr>
          <w:color w:val="000000" w:themeColor="text1"/>
        </w:rPr>
        <w:t xml:space="preserve"> </w:t>
      </w:r>
      <w:r w:rsidRPr="00C71BDA">
        <w:rPr>
          <w:rFonts w:hint="eastAsia"/>
          <w:color w:val="000000" w:themeColor="text1"/>
        </w:rPr>
        <w:t>农产品产地环境污染应急监测技术规范</w:t>
      </w:r>
    </w:p>
    <w:p w:rsidR="00D0608F" w:rsidRPr="00C71BDA" w:rsidRDefault="00D0608F" w:rsidP="00D0608F">
      <w:pPr>
        <w:pStyle w:val="afffff0"/>
        <w:ind w:firstLine="420"/>
        <w:rPr>
          <w:color w:val="000000" w:themeColor="text1"/>
        </w:rPr>
      </w:pPr>
      <w:r w:rsidRPr="00C71BDA">
        <w:rPr>
          <w:rFonts w:hint="eastAsia"/>
          <w:color w:val="000000" w:themeColor="text1"/>
        </w:rPr>
        <w:t xml:space="preserve">SL 44 </w:t>
      </w:r>
      <w:r w:rsidRPr="00C71BDA">
        <w:rPr>
          <w:color w:val="000000" w:themeColor="text1"/>
        </w:rPr>
        <w:t xml:space="preserve"> </w:t>
      </w:r>
      <w:r w:rsidRPr="00C71BDA">
        <w:rPr>
          <w:rFonts w:hint="eastAsia"/>
          <w:color w:val="000000" w:themeColor="text1"/>
        </w:rPr>
        <w:t>水利水电工程设计洪水计算规范</w:t>
      </w:r>
    </w:p>
    <w:p w:rsidR="009F36C8" w:rsidRPr="00C71BDA" w:rsidRDefault="009F36C8" w:rsidP="009F36C8">
      <w:pPr>
        <w:pStyle w:val="afffff0"/>
        <w:ind w:firstLine="420"/>
        <w:rPr>
          <w:color w:val="000000" w:themeColor="text1"/>
        </w:rPr>
      </w:pPr>
      <w:r w:rsidRPr="00C71BDA">
        <w:rPr>
          <w:rFonts w:hint="eastAsia"/>
          <w:color w:val="000000" w:themeColor="text1"/>
        </w:rPr>
        <w:t xml:space="preserve">TD/T 1055 </w:t>
      </w:r>
      <w:r w:rsidR="001E1031" w:rsidRPr="00C71BDA">
        <w:rPr>
          <w:color w:val="000000" w:themeColor="text1"/>
        </w:rPr>
        <w:t xml:space="preserve"> </w:t>
      </w:r>
      <w:r w:rsidRPr="00C71BDA">
        <w:rPr>
          <w:rFonts w:hint="eastAsia"/>
          <w:color w:val="000000" w:themeColor="text1"/>
        </w:rPr>
        <w:t>第三次全国国土调查技术规程</w:t>
      </w:r>
    </w:p>
    <w:p w:rsidR="00AA6EC9" w:rsidRPr="00C71BDA" w:rsidRDefault="009F36C8" w:rsidP="009F36C8">
      <w:pPr>
        <w:pStyle w:val="afffff0"/>
        <w:ind w:firstLine="420"/>
        <w:rPr>
          <w:color w:val="000000" w:themeColor="text1"/>
        </w:rPr>
      </w:pPr>
      <w:r w:rsidRPr="00C71BDA">
        <w:rPr>
          <w:rFonts w:hint="eastAsia"/>
          <w:color w:val="000000" w:themeColor="text1"/>
        </w:rPr>
        <w:t xml:space="preserve">DB42/T 1905-2022 </w:t>
      </w:r>
      <w:r w:rsidR="001E1031" w:rsidRPr="00C71BDA">
        <w:rPr>
          <w:color w:val="000000" w:themeColor="text1"/>
        </w:rPr>
        <w:t xml:space="preserve"> </w:t>
      </w:r>
      <w:r w:rsidRPr="00C71BDA">
        <w:rPr>
          <w:rFonts w:hint="eastAsia"/>
          <w:color w:val="000000" w:themeColor="text1"/>
        </w:rPr>
        <w:t>湖北省生态环境损害鉴定通用规范</w:t>
      </w:r>
    </w:p>
    <w:p w:rsidR="00B265BC" w:rsidRPr="00C71BDA" w:rsidRDefault="00FD59EB" w:rsidP="00FD59EB">
      <w:pPr>
        <w:pStyle w:val="afff3"/>
        <w:spacing w:before="312" w:after="312"/>
        <w:rPr>
          <w:color w:val="000000" w:themeColor="text1"/>
        </w:rPr>
      </w:pPr>
      <w:bookmarkStart w:id="37" w:name="_Toc97191425"/>
      <w:bookmarkStart w:id="38" w:name="_Toc157932574"/>
      <w:r w:rsidRPr="00C71BDA">
        <w:rPr>
          <w:rFonts w:hint="eastAsia"/>
          <w:color w:val="000000" w:themeColor="text1"/>
          <w:szCs w:val="21"/>
        </w:rPr>
        <w:t>术语和定义</w:t>
      </w:r>
      <w:bookmarkEnd w:id="37"/>
      <w:bookmarkEnd w:id="38"/>
    </w:p>
    <w:bookmarkStart w:id="39" w:name="_Toc26986532" w:displacedByCustomXml="next"/>
    <w:bookmarkEnd w:id="39" w:displacedByCustomXml="next"/>
    <w:sdt>
      <w:sdtPr>
        <w:rPr>
          <w:color w:val="000000" w:themeColor="text1"/>
        </w:rPr>
        <w:id w:val="-1909835108"/>
        <w:placeholder>
          <w:docPart w:val="8E745B7C1AA64C63B79B4B36F1632A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Pr="00C71BDA" w:rsidRDefault="00464154" w:rsidP="00BA263B">
          <w:pPr>
            <w:pStyle w:val="afffff0"/>
            <w:ind w:firstLine="420"/>
            <w:rPr>
              <w:color w:val="000000" w:themeColor="text1"/>
            </w:rPr>
          </w:pPr>
          <w:r w:rsidRPr="00C71BDA">
            <w:rPr>
              <w:color w:val="000000" w:themeColor="text1"/>
            </w:rPr>
            <w:t>GB/T 39791.1、DB42/T 1905界定的以及下列术语和定义适用于本文件。</w:t>
          </w:r>
        </w:p>
      </w:sdtContent>
    </w:sdt>
    <w:p w:rsidR="00096728" w:rsidRPr="00C71BDA" w:rsidRDefault="00096728" w:rsidP="00096728">
      <w:pPr>
        <w:pStyle w:val="afffffffffff5"/>
        <w:ind w:left="420" w:hangingChars="200" w:hanging="420"/>
        <w:rPr>
          <w:rFonts w:ascii="黑体" w:eastAsia="黑体" w:hAnsi="黑体"/>
          <w:color w:val="000000" w:themeColor="text1"/>
        </w:rPr>
      </w:pPr>
      <w:r w:rsidRPr="00C71BDA">
        <w:rPr>
          <w:rFonts w:ascii="黑体" w:eastAsia="黑体" w:hAnsi="黑体"/>
          <w:color w:val="000000" w:themeColor="text1"/>
        </w:rPr>
        <w:br/>
      </w:r>
      <w:r w:rsidR="00793873" w:rsidRPr="00C71BDA">
        <w:rPr>
          <w:rFonts w:ascii="黑体" w:eastAsia="黑体" w:hAnsi="黑体" w:hint="eastAsia"/>
          <w:color w:val="000000" w:themeColor="text1"/>
        </w:rPr>
        <w:t>生态环境恢复</w:t>
      </w:r>
      <w:r w:rsidR="00D66056" w:rsidRPr="00C71BDA">
        <w:rPr>
          <w:rFonts w:ascii="黑体" w:eastAsia="黑体" w:hAnsi="黑体"/>
          <w:color w:val="000000" w:themeColor="text1"/>
        </w:rPr>
        <w:t xml:space="preserve">  ecological restoration</w:t>
      </w:r>
    </w:p>
    <w:p w:rsidR="00865C38" w:rsidRPr="00C71BDA" w:rsidRDefault="00D66056" w:rsidP="00865C38">
      <w:pPr>
        <w:pStyle w:val="afffff0"/>
        <w:ind w:firstLine="420"/>
        <w:rPr>
          <w:color w:val="000000" w:themeColor="text1"/>
        </w:rPr>
      </w:pPr>
      <w:r w:rsidRPr="00C71BDA">
        <w:rPr>
          <w:rFonts w:hint="eastAsia"/>
          <w:color w:val="000000" w:themeColor="text1"/>
        </w:rPr>
        <w:t>采取必要、合理的措施将受损生态环境及其服务功能恢复至基线并补偿期间损害的过程，包括环境修复和生态服务功能的恢复。</w:t>
      </w:r>
      <w:r w:rsidR="000039F0" w:rsidRPr="00C71BDA">
        <w:rPr>
          <w:rFonts w:hint="eastAsia"/>
          <w:color w:val="000000" w:themeColor="text1"/>
        </w:rPr>
        <w:t>按照恢复目标和阶段不同，生态环境恢复可分为基本恢复、补偿性恢复和补充性恢复。</w:t>
      </w:r>
    </w:p>
    <w:p w:rsidR="00096728" w:rsidRPr="00C71BDA" w:rsidRDefault="00096728" w:rsidP="00096728">
      <w:pPr>
        <w:pStyle w:val="afffffffffff5"/>
        <w:ind w:left="420" w:hangingChars="200" w:hanging="420"/>
        <w:rPr>
          <w:rFonts w:ascii="黑体" w:eastAsia="黑体" w:hAnsi="黑体"/>
          <w:color w:val="000000" w:themeColor="text1"/>
        </w:rPr>
      </w:pPr>
    </w:p>
    <w:p w:rsidR="00793873" w:rsidRPr="00C71BDA" w:rsidRDefault="00793873" w:rsidP="00793873">
      <w:pPr>
        <w:pStyle w:val="afffff0"/>
        <w:ind w:firstLine="420"/>
        <w:rPr>
          <w:rFonts w:ascii="黑体" w:eastAsia="黑体" w:hAnsi="黑体"/>
          <w:color w:val="000000" w:themeColor="text1"/>
        </w:rPr>
      </w:pPr>
      <w:r w:rsidRPr="00C71BDA">
        <w:rPr>
          <w:rFonts w:ascii="黑体" w:eastAsia="黑体" w:hAnsi="黑体" w:hint="eastAsia"/>
          <w:color w:val="000000" w:themeColor="text1"/>
        </w:rPr>
        <w:t>恢复评估</w:t>
      </w:r>
      <w:r w:rsidRPr="00C71BDA">
        <w:rPr>
          <w:rFonts w:ascii="黑体" w:eastAsia="黑体" w:hAnsi="黑体"/>
          <w:color w:val="000000" w:themeColor="text1"/>
        </w:rPr>
        <w:t xml:space="preserve">  verification of restoration</w:t>
      </w:r>
    </w:p>
    <w:p w:rsidR="00BD167A" w:rsidRPr="00C71BDA" w:rsidRDefault="00BD167A" w:rsidP="008C40F7">
      <w:pPr>
        <w:pStyle w:val="afffff0"/>
        <w:ind w:firstLine="420"/>
        <w:rPr>
          <w:color w:val="000000" w:themeColor="text1"/>
        </w:rPr>
      </w:pPr>
      <w:r w:rsidRPr="00C71BDA">
        <w:rPr>
          <w:rFonts w:hint="eastAsia"/>
          <w:color w:val="000000" w:themeColor="text1"/>
        </w:rPr>
        <w:t>通过资料回顾与现场踏勘、布点采样与实验室检测、样方样带调查、测量测绘等手段，评估是否按照恢复方案实施了恢复工程，</w:t>
      </w:r>
      <w:r w:rsidR="00580D8C" w:rsidRPr="00C71BDA">
        <w:rPr>
          <w:rFonts w:hint="eastAsia"/>
          <w:color w:val="000000" w:themeColor="text1"/>
        </w:rPr>
        <w:t>是否造成</w:t>
      </w:r>
      <w:r w:rsidRPr="00C71BDA">
        <w:rPr>
          <w:rFonts w:hint="eastAsia"/>
          <w:color w:val="000000" w:themeColor="text1"/>
        </w:rPr>
        <w:t>二次污染或破坏</w:t>
      </w:r>
      <w:r w:rsidR="00580D8C" w:rsidRPr="00C71BDA">
        <w:rPr>
          <w:rFonts w:hint="eastAsia"/>
          <w:color w:val="000000" w:themeColor="text1"/>
        </w:rPr>
        <w:t>，是否达到了设定恢复目标</w:t>
      </w:r>
      <w:r w:rsidRPr="00C71BDA">
        <w:rPr>
          <w:rFonts w:hint="eastAsia"/>
          <w:color w:val="000000" w:themeColor="text1"/>
        </w:rPr>
        <w:t>。</w:t>
      </w:r>
    </w:p>
    <w:p w:rsidR="00096728" w:rsidRPr="00C71BDA" w:rsidRDefault="00096728" w:rsidP="00096728">
      <w:pPr>
        <w:pStyle w:val="afffffffffff5"/>
        <w:ind w:left="420" w:hangingChars="200" w:hanging="420"/>
        <w:rPr>
          <w:rFonts w:ascii="黑体" w:eastAsia="黑体" w:hAnsi="黑体"/>
          <w:color w:val="000000" w:themeColor="text1"/>
        </w:rPr>
      </w:pPr>
    </w:p>
    <w:p w:rsidR="00BD167A" w:rsidRPr="00C71BDA" w:rsidRDefault="00BD167A" w:rsidP="00BD167A">
      <w:pPr>
        <w:pStyle w:val="afffff0"/>
        <w:ind w:firstLine="420"/>
        <w:rPr>
          <w:rFonts w:ascii="黑体" w:eastAsia="黑体" w:hAnsi="黑体"/>
          <w:color w:val="000000" w:themeColor="text1"/>
        </w:rPr>
      </w:pPr>
      <w:r w:rsidRPr="00C71BDA">
        <w:rPr>
          <w:rFonts w:ascii="黑体" w:eastAsia="黑体" w:hAnsi="黑体" w:hint="eastAsia"/>
          <w:color w:val="000000" w:themeColor="text1"/>
        </w:rPr>
        <w:t>恢复过程评估  evaluation of the restoration process</w:t>
      </w:r>
    </w:p>
    <w:p w:rsidR="00BD167A" w:rsidRPr="00C71BDA" w:rsidRDefault="000039F0" w:rsidP="00BD167A">
      <w:pPr>
        <w:pStyle w:val="afffff0"/>
        <w:ind w:firstLine="420"/>
        <w:rPr>
          <w:color w:val="000000" w:themeColor="text1"/>
        </w:rPr>
      </w:pPr>
      <w:r w:rsidRPr="00C71BDA">
        <w:rPr>
          <w:rFonts w:hint="eastAsia"/>
          <w:color w:val="000000" w:themeColor="text1"/>
        </w:rPr>
        <w:t>对恢复过程进行评估，分析是否按照恢复方案实施了所有工程，分析恢复过程是否造成了二次污染或破坏，初步判断相关指标是否达到恢复目标或是否达到了稳定状态</w:t>
      </w:r>
      <w:r w:rsidR="00BD167A" w:rsidRPr="00C71BDA">
        <w:rPr>
          <w:rFonts w:hint="eastAsia"/>
          <w:color w:val="000000" w:themeColor="text1"/>
        </w:rPr>
        <w:t>。</w:t>
      </w:r>
    </w:p>
    <w:p w:rsidR="00E33FE8" w:rsidRPr="00C71BDA" w:rsidRDefault="00E33FE8" w:rsidP="00BD167A">
      <w:pPr>
        <w:pStyle w:val="afffff0"/>
        <w:ind w:firstLine="420"/>
        <w:rPr>
          <w:color w:val="000000" w:themeColor="text1"/>
        </w:rPr>
      </w:pPr>
      <w:r w:rsidRPr="00C71BDA">
        <w:rPr>
          <w:rFonts w:hint="eastAsia"/>
          <w:color w:val="000000" w:themeColor="text1"/>
        </w:rPr>
        <w:t>注：恢复过程评估根据需要开展。</w:t>
      </w:r>
    </w:p>
    <w:p w:rsidR="00096728" w:rsidRPr="00C71BDA" w:rsidRDefault="00096728" w:rsidP="00096728">
      <w:pPr>
        <w:pStyle w:val="afffffffffff5"/>
        <w:ind w:left="420" w:hangingChars="200" w:hanging="420"/>
        <w:rPr>
          <w:rFonts w:ascii="黑体" w:eastAsia="黑体" w:hAnsi="黑体"/>
          <w:color w:val="000000" w:themeColor="text1"/>
        </w:rPr>
      </w:pPr>
    </w:p>
    <w:p w:rsidR="0091412C" w:rsidRPr="00C71BDA" w:rsidRDefault="0091412C" w:rsidP="0091412C">
      <w:pPr>
        <w:pStyle w:val="afffff0"/>
        <w:ind w:firstLine="420"/>
        <w:rPr>
          <w:rFonts w:ascii="黑体" w:eastAsia="黑体" w:hAnsi="黑体"/>
          <w:color w:val="000000" w:themeColor="text1"/>
        </w:rPr>
      </w:pPr>
      <w:r w:rsidRPr="00C71BDA">
        <w:rPr>
          <w:rFonts w:ascii="黑体" w:eastAsia="黑体" w:hAnsi="黑体" w:hint="eastAsia"/>
          <w:color w:val="000000" w:themeColor="text1"/>
        </w:rPr>
        <w:t>恢复达标评估 compliance assessment</w:t>
      </w:r>
    </w:p>
    <w:p w:rsidR="0091412C" w:rsidRPr="00C71BDA" w:rsidRDefault="0091412C" w:rsidP="0091412C">
      <w:pPr>
        <w:pStyle w:val="afffff0"/>
        <w:ind w:firstLine="420"/>
        <w:rPr>
          <w:color w:val="000000" w:themeColor="text1"/>
        </w:rPr>
      </w:pPr>
      <w:r w:rsidRPr="00C71BDA">
        <w:rPr>
          <w:rFonts w:hint="eastAsia"/>
          <w:color w:val="000000" w:themeColor="text1"/>
        </w:rPr>
        <w:t>通过调查监测和数据分析，评估是否达到了生态环境损害恢复方案中设定的恢复目标。</w:t>
      </w:r>
    </w:p>
    <w:p w:rsidR="001F45AC" w:rsidRPr="00C71BDA" w:rsidRDefault="001F45AC" w:rsidP="001F45AC">
      <w:pPr>
        <w:pStyle w:val="afffffffffff5"/>
        <w:ind w:left="420" w:hangingChars="200" w:hanging="420"/>
        <w:rPr>
          <w:rFonts w:ascii="黑体" w:eastAsia="黑体" w:hAnsi="黑体"/>
          <w:color w:val="000000" w:themeColor="text1"/>
        </w:rPr>
      </w:pPr>
    </w:p>
    <w:p w:rsidR="001F45AC" w:rsidRPr="00C71BDA" w:rsidRDefault="001F45AC" w:rsidP="001F45AC">
      <w:pPr>
        <w:pStyle w:val="afffff0"/>
        <w:ind w:firstLine="420"/>
        <w:rPr>
          <w:rFonts w:ascii="黑体" w:eastAsia="黑体" w:hAnsi="黑体"/>
          <w:color w:val="000000" w:themeColor="text1"/>
        </w:rPr>
      </w:pPr>
      <w:r w:rsidRPr="00C71BDA">
        <w:rPr>
          <w:rFonts w:ascii="黑体" w:eastAsia="黑体" w:hAnsi="黑体" w:hint="eastAsia"/>
          <w:color w:val="000000" w:themeColor="text1"/>
        </w:rPr>
        <w:lastRenderedPageBreak/>
        <w:t>概念模型 conceptual model</w:t>
      </w:r>
    </w:p>
    <w:p w:rsidR="001F45AC" w:rsidRPr="00C71BDA" w:rsidRDefault="001F45AC" w:rsidP="001F45AC">
      <w:pPr>
        <w:pStyle w:val="afffff0"/>
        <w:ind w:firstLine="420"/>
        <w:rPr>
          <w:color w:val="000000" w:themeColor="text1"/>
        </w:rPr>
      </w:pPr>
      <w:r w:rsidRPr="00C71BDA">
        <w:rPr>
          <w:rFonts w:hint="eastAsia"/>
          <w:color w:val="000000" w:themeColor="text1"/>
        </w:rPr>
        <w:t>用文字、图、表等方式综合描述风险管控与治理修复、生态恢复概况、自然环境条件及其变化、目标指标恢复过程变化等。</w:t>
      </w:r>
    </w:p>
    <w:p w:rsidR="00D471CB" w:rsidRPr="00C71BDA" w:rsidRDefault="00D471CB" w:rsidP="00D471CB">
      <w:pPr>
        <w:pStyle w:val="afffffffffff5"/>
        <w:ind w:left="420" w:hangingChars="200" w:hanging="420"/>
        <w:rPr>
          <w:rFonts w:ascii="黑体" w:eastAsia="黑体" w:hAnsi="黑体"/>
          <w:color w:val="000000" w:themeColor="text1"/>
        </w:rPr>
      </w:pPr>
    </w:p>
    <w:p w:rsidR="00D471CB" w:rsidRPr="00C71BDA" w:rsidRDefault="00F02659" w:rsidP="00D471CB">
      <w:pPr>
        <w:pStyle w:val="afffff0"/>
        <w:ind w:firstLine="420"/>
        <w:rPr>
          <w:rFonts w:ascii="黑体" w:eastAsia="黑体" w:hAnsi="黑体"/>
          <w:color w:val="000000" w:themeColor="text1"/>
        </w:rPr>
      </w:pPr>
      <w:r w:rsidRPr="00C71BDA">
        <w:rPr>
          <w:rFonts w:ascii="黑体" w:eastAsia="黑体" w:hAnsi="黑体" w:hint="eastAsia"/>
          <w:color w:val="000000" w:themeColor="text1"/>
        </w:rPr>
        <w:t>目标污染物</w:t>
      </w:r>
      <w:r w:rsidR="00D471CB" w:rsidRPr="00C71BDA">
        <w:rPr>
          <w:rFonts w:ascii="黑体" w:eastAsia="黑体" w:hAnsi="黑体" w:hint="eastAsia"/>
          <w:color w:val="000000" w:themeColor="text1"/>
        </w:rPr>
        <w:t xml:space="preserve"> </w:t>
      </w:r>
      <w:r w:rsidRPr="00C71BDA">
        <w:rPr>
          <w:rFonts w:ascii="黑体" w:eastAsia="黑体" w:hAnsi="黑体"/>
          <w:color w:val="000000" w:themeColor="text1"/>
        </w:rPr>
        <w:t>target pollutant</w:t>
      </w:r>
    </w:p>
    <w:p w:rsidR="00D471CB" w:rsidRPr="00C71BDA" w:rsidRDefault="00F02659" w:rsidP="00D471CB">
      <w:pPr>
        <w:pStyle w:val="afffff0"/>
        <w:ind w:firstLine="420"/>
        <w:rPr>
          <w:color w:val="000000" w:themeColor="text1"/>
        </w:rPr>
      </w:pPr>
      <w:r w:rsidRPr="00C71BDA">
        <w:rPr>
          <w:rFonts w:hint="eastAsia"/>
          <w:color w:val="000000" w:themeColor="text1"/>
        </w:rPr>
        <w:t>需要进行风险管控与治理</w:t>
      </w:r>
      <w:r w:rsidR="000B50A9" w:rsidRPr="00C71BDA">
        <w:rPr>
          <w:rFonts w:hint="eastAsia"/>
          <w:color w:val="000000" w:themeColor="text1"/>
        </w:rPr>
        <w:t>修复</w:t>
      </w:r>
      <w:r w:rsidRPr="00C71BDA">
        <w:rPr>
          <w:rFonts w:hint="eastAsia"/>
          <w:color w:val="000000" w:themeColor="text1"/>
        </w:rPr>
        <w:t>的污染物。</w:t>
      </w:r>
    </w:p>
    <w:p w:rsidR="00D2687D" w:rsidRPr="00C71BDA" w:rsidRDefault="00D2687D" w:rsidP="00D2687D">
      <w:pPr>
        <w:pStyle w:val="afffffffffff5"/>
        <w:ind w:left="420" w:hangingChars="200" w:hanging="420"/>
        <w:rPr>
          <w:rFonts w:ascii="黑体" w:eastAsia="黑体" w:hAnsi="黑体"/>
          <w:color w:val="000000" w:themeColor="text1"/>
        </w:rPr>
      </w:pPr>
    </w:p>
    <w:p w:rsidR="00D2687D" w:rsidRPr="00C71BDA" w:rsidRDefault="000B50A9" w:rsidP="00D2687D">
      <w:pPr>
        <w:pStyle w:val="afffff0"/>
        <w:ind w:firstLine="420"/>
        <w:rPr>
          <w:rFonts w:ascii="黑体" w:eastAsia="黑体" w:hAnsi="黑体"/>
          <w:color w:val="000000" w:themeColor="text1"/>
        </w:rPr>
      </w:pPr>
      <w:r w:rsidRPr="00C71BDA">
        <w:rPr>
          <w:rFonts w:ascii="黑体" w:eastAsia="黑体" w:hAnsi="黑体" w:hint="eastAsia"/>
          <w:color w:val="000000" w:themeColor="text1"/>
        </w:rPr>
        <w:t>潜在</w:t>
      </w:r>
      <w:r w:rsidR="00D2687D" w:rsidRPr="00C71BDA">
        <w:rPr>
          <w:rFonts w:ascii="黑体" w:eastAsia="黑体" w:hAnsi="黑体" w:hint="eastAsia"/>
          <w:color w:val="000000" w:themeColor="text1"/>
        </w:rPr>
        <w:t xml:space="preserve">二次污染 </w:t>
      </w:r>
      <w:r w:rsidRPr="00C71BDA">
        <w:rPr>
          <w:rFonts w:ascii="黑体" w:eastAsia="黑体" w:hAnsi="黑体"/>
          <w:color w:val="000000" w:themeColor="text1"/>
        </w:rPr>
        <w:t xml:space="preserve">potential </w:t>
      </w:r>
      <w:r w:rsidR="00D2687D" w:rsidRPr="00C71BDA">
        <w:rPr>
          <w:rFonts w:ascii="黑体" w:eastAsia="黑体" w:hAnsi="黑体" w:hint="eastAsia"/>
          <w:color w:val="000000" w:themeColor="text1"/>
        </w:rPr>
        <w:t>secondary pollution</w:t>
      </w:r>
    </w:p>
    <w:p w:rsidR="00D2687D" w:rsidRPr="00C71BDA" w:rsidRDefault="00D2687D" w:rsidP="00D2687D">
      <w:pPr>
        <w:pStyle w:val="afffff0"/>
        <w:ind w:firstLine="420"/>
        <w:rPr>
          <w:color w:val="000000" w:themeColor="text1"/>
        </w:rPr>
      </w:pPr>
      <w:r w:rsidRPr="00C71BDA">
        <w:rPr>
          <w:rFonts w:hint="eastAsia"/>
          <w:color w:val="000000" w:themeColor="text1"/>
        </w:rPr>
        <w:t>受损生态环境恢复过程中因污染物迁移扩散、废水废气排放、固体废弃物排放堆存等导致恢复区域外的其它区域污染物超标或导致其它介质中污染物超标</w:t>
      </w:r>
      <w:r w:rsidR="000B50A9" w:rsidRPr="00C71BDA">
        <w:rPr>
          <w:rFonts w:hint="eastAsia"/>
          <w:color w:val="000000" w:themeColor="text1"/>
        </w:rPr>
        <w:t>的现象</w:t>
      </w:r>
      <w:r w:rsidRPr="00C71BDA">
        <w:rPr>
          <w:rFonts w:hint="eastAsia"/>
          <w:color w:val="000000" w:themeColor="text1"/>
        </w:rPr>
        <w:t>。</w:t>
      </w:r>
    </w:p>
    <w:p w:rsidR="00D2687D" w:rsidRPr="00C71BDA" w:rsidRDefault="00D2687D" w:rsidP="00D2687D">
      <w:pPr>
        <w:pStyle w:val="afffffffffff5"/>
        <w:ind w:left="420" w:hangingChars="200" w:hanging="420"/>
        <w:rPr>
          <w:rFonts w:ascii="黑体" w:eastAsia="黑体" w:hAnsi="黑体"/>
          <w:color w:val="000000" w:themeColor="text1"/>
        </w:rPr>
      </w:pPr>
    </w:p>
    <w:p w:rsidR="00D2687D" w:rsidRPr="00C71BDA" w:rsidRDefault="000B50A9" w:rsidP="00D2687D">
      <w:pPr>
        <w:pStyle w:val="afffff0"/>
        <w:ind w:firstLine="420"/>
        <w:rPr>
          <w:rFonts w:ascii="黑体" w:eastAsia="黑体" w:hAnsi="黑体"/>
          <w:color w:val="000000" w:themeColor="text1"/>
        </w:rPr>
      </w:pPr>
      <w:r w:rsidRPr="00C71BDA">
        <w:rPr>
          <w:rFonts w:ascii="黑体" w:eastAsia="黑体" w:hAnsi="黑体" w:hint="eastAsia"/>
          <w:color w:val="000000" w:themeColor="text1"/>
        </w:rPr>
        <w:t>潜在</w:t>
      </w:r>
      <w:r w:rsidR="00D2687D" w:rsidRPr="00C71BDA">
        <w:rPr>
          <w:rFonts w:ascii="黑体" w:eastAsia="黑体" w:hAnsi="黑体" w:hint="eastAsia"/>
          <w:color w:val="000000" w:themeColor="text1"/>
        </w:rPr>
        <w:t xml:space="preserve">二次破坏 </w:t>
      </w:r>
      <w:r w:rsidRPr="00C71BDA">
        <w:rPr>
          <w:rFonts w:ascii="黑体" w:eastAsia="黑体" w:hAnsi="黑体"/>
          <w:color w:val="000000" w:themeColor="text1"/>
        </w:rPr>
        <w:t xml:space="preserve">potential </w:t>
      </w:r>
      <w:r w:rsidR="00D2687D" w:rsidRPr="00C71BDA">
        <w:rPr>
          <w:rFonts w:ascii="黑体" w:eastAsia="黑体" w:hAnsi="黑体" w:hint="eastAsia"/>
          <w:color w:val="000000" w:themeColor="text1"/>
        </w:rPr>
        <w:t>secondary destruction</w:t>
      </w:r>
    </w:p>
    <w:p w:rsidR="00D2687D" w:rsidRPr="00C71BDA" w:rsidRDefault="00D2687D" w:rsidP="00D2687D">
      <w:pPr>
        <w:pStyle w:val="afffff0"/>
        <w:ind w:firstLine="420"/>
        <w:rPr>
          <w:color w:val="000000" w:themeColor="text1"/>
        </w:rPr>
      </w:pPr>
      <w:r w:rsidRPr="00C71BDA">
        <w:rPr>
          <w:rFonts w:hint="eastAsia"/>
          <w:color w:val="000000" w:themeColor="text1"/>
        </w:rPr>
        <w:t>受损生态环境恢复过程中因污染物引流、土地侵占、施工碾压、养护不当等原因导致土地利用的不利改变、生境条件恶化、植被破坏、有害生物发生、外来物种入侵、生物多样性降低等情况</w:t>
      </w:r>
      <w:r w:rsidR="000B50A9" w:rsidRPr="00C71BDA">
        <w:rPr>
          <w:rFonts w:hint="eastAsia"/>
          <w:color w:val="000000" w:themeColor="text1"/>
        </w:rPr>
        <w:t>的现象</w:t>
      </w:r>
      <w:r w:rsidRPr="00C71BDA">
        <w:rPr>
          <w:rFonts w:hint="eastAsia"/>
          <w:color w:val="000000" w:themeColor="text1"/>
        </w:rPr>
        <w:t>。</w:t>
      </w:r>
    </w:p>
    <w:p w:rsidR="00096728" w:rsidRPr="00C71BDA" w:rsidRDefault="009D6E40" w:rsidP="00096728">
      <w:pPr>
        <w:pStyle w:val="afff3"/>
        <w:spacing w:before="312" w:after="312"/>
        <w:rPr>
          <w:color w:val="000000" w:themeColor="text1"/>
        </w:rPr>
      </w:pPr>
      <w:bookmarkStart w:id="40" w:name="_Toc157932575"/>
      <w:r w:rsidRPr="00C71BDA">
        <w:rPr>
          <w:rFonts w:hint="eastAsia"/>
          <w:color w:val="000000" w:themeColor="text1"/>
        </w:rPr>
        <w:t>总则</w:t>
      </w:r>
      <w:bookmarkEnd w:id="40"/>
    </w:p>
    <w:p w:rsidR="002B27E3" w:rsidRPr="00C71BDA" w:rsidRDefault="00C91EE1" w:rsidP="002B27E3">
      <w:pPr>
        <w:pStyle w:val="afff4"/>
        <w:spacing w:before="156" w:after="156"/>
        <w:ind w:left="0"/>
        <w:rPr>
          <w:color w:val="000000" w:themeColor="text1"/>
        </w:rPr>
      </w:pPr>
      <w:r w:rsidRPr="00C71BDA">
        <w:rPr>
          <w:rFonts w:hint="eastAsia"/>
          <w:color w:val="000000" w:themeColor="text1"/>
        </w:rPr>
        <w:t>恢复评估原则</w:t>
      </w:r>
    </w:p>
    <w:p w:rsidR="00096728" w:rsidRPr="00C71BDA" w:rsidRDefault="009D6E40" w:rsidP="007302EB">
      <w:pPr>
        <w:pStyle w:val="afff5"/>
        <w:spacing w:before="156" w:after="156"/>
        <w:ind w:left="0"/>
        <w:rPr>
          <w:color w:val="000000" w:themeColor="text1"/>
        </w:rPr>
      </w:pPr>
      <w:r w:rsidRPr="00C71BDA">
        <w:rPr>
          <w:rFonts w:hint="eastAsia"/>
          <w:color w:val="000000" w:themeColor="text1"/>
        </w:rPr>
        <w:t>客观公正</w:t>
      </w:r>
    </w:p>
    <w:p w:rsidR="00865C38" w:rsidRPr="00C71BDA" w:rsidRDefault="009D6E40" w:rsidP="00865C38">
      <w:pPr>
        <w:pStyle w:val="afffff0"/>
        <w:ind w:firstLine="420"/>
        <w:rPr>
          <w:color w:val="000000" w:themeColor="text1"/>
        </w:rPr>
      </w:pPr>
      <w:r w:rsidRPr="00C71BDA">
        <w:rPr>
          <w:rFonts w:hint="eastAsia"/>
          <w:color w:val="000000" w:themeColor="text1"/>
        </w:rPr>
        <w:t>评估机构应遵守相关法律、法规和标准，公平、公正、客观、规范地开展生态环境损害恢复效果评估工作。</w:t>
      </w:r>
    </w:p>
    <w:p w:rsidR="009D6E40" w:rsidRPr="00C71BDA" w:rsidRDefault="009D6E40" w:rsidP="007302EB">
      <w:pPr>
        <w:pStyle w:val="afff5"/>
        <w:spacing w:before="156" w:after="156"/>
        <w:ind w:left="0"/>
        <w:rPr>
          <w:color w:val="000000" w:themeColor="text1"/>
        </w:rPr>
      </w:pPr>
      <w:r w:rsidRPr="00C71BDA">
        <w:rPr>
          <w:rFonts w:hint="eastAsia"/>
          <w:color w:val="000000" w:themeColor="text1"/>
        </w:rPr>
        <w:t>科学合理</w:t>
      </w:r>
    </w:p>
    <w:p w:rsidR="009D6E40" w:rsidRPr="00C71BDA" w:rsidRDefault="009D6E40" w:rsidP="00865C38">
      <w:pPr>
        <w:pStyle w:val="afffff0"/>
        <w:ind w:firstLine="420"/>
        <w:rPr>
          <w:color w:val="000000" w:themeColor="text1"/>
        </w:rPr>
      </w:pPr>
      <w:r w:rsidRPr="00C71BDA">
        <w:rPr>
          <w:rFonts w:hint="eastAsia"/>
          <w:color w:val="000000" w:themeColor="text1"/>
        </w:rPr>
        <w:t>评估工作应制定科学、合理、可操作的工作方案，采取严格的质量控制和质量保证措施，科学、正确地评估受损区域的恢复效果。</w:t>
      </w:r>
    </w:p>
    <w:p w:rsidR="009D6E40" w:rsidRPr="00C71BDA" w:rsidRDefault="009D6E40" w:rsidP="007302EB">
      <w:pPr>
        <w:pStyle w:val="afff5"/>
        <w:spacing w:before="156" w:after="156"/>
        <w:ind w:left="0"/>
        <w:rPr>
          <w:color w:val="000000" w:themeColor="text1"/>
        </w:rPr>
      </w:pPr>
      <w:r w:rsidRPr="00C71BDA">
        <w:rPr>
          <w:rFonts w:hint="eastAsia"/>
          <w:color w:val="000000" w:themeColor="text1"/>
        </w:rPr>
        <w:t>全过程监督</w:t>
      </w:r>
    </w:p>
    <w:p w:rsidR="009D6E40" w:rsidRPr="00C71BDA" w:rsidRDefault="009D6E40" w:rsidP="009D6E40">
      <w:pPr>
        <w:pStyle w:val="afffff0"/>
        <w:ind w:firstLine="420"/>
        <w:rPr>
          <w:color w:val="000000" w:themeColor="text1"/>
        </w:rPr>
      </w:pPr>
      <w:r w:rsidRPr="00C71BDA">
        <w:rPr>
          <w:rFonts w:hint="eastAsia"/>
          <w:color w:val="000000" w:themeColor="text1"/>
        </w:rPr>
        <w:t>评估工作应对生态环境损害恢复方案制定、实施、恢复效果及恢复过程期间可能存在的二次污染或破坏情况进行全过程、全方面评估。</w:t>
      </w:r>
    </w:p>
    <w:p w:rsidR="00F8558D" w:rsidRPr="00C71BDA" w:rsidRDefault="00F8558D" w:rsidP="00F8558D">
      <w:pPr>
        <w:pStyle w:val="afff4"/>
        <w:spacing w:before="156" w:after="156"/>
        <w:ind w:left="0"/>
        <w:rPr>
          <w:color w:val="000000" w:themeColor="text1"/>
        </w:rPr>
      </w:pPr>
      <w:r w:rsidRPr="00C71BDA">
        <w:rPr>
          <w:rFonts w:hint="eastAsia"/>
          <w:color w:val="000000" w:themeColor="text1"/>
        </w:rPr>
        <w:t>恢复评估工作内容</w:t>
      </w:r>
    </w:p>
    <w:p w:rsidR="00F8558D" w:rsidRPr="00C71BDA" w:rsidRDefault="00F8558D" w:rsidP="00F8558D">
      <w:pPr>
        <w:pStyle w:val="afffff0"/>
        <w:ind w:firstLine="420"/>
        <w:rPr>
          <w:color w:val="000000" w:themeColor="text1"/>
        </w:rPr>
      </w:pPr>
      <w:r w:rsidRPr="00C71BDA">
        <w:rPr>
          <w:rFonts w:hint="eastAsia"/>
          <w:color w:val="000000" w:themeColor="text1"/>
        </w:rPr>
        <w:t>生态环境</w:t>
      </w:r>
      <w:r w:rsidR="003E7760" w:rsidRPr="00C71BDA">
        <w:rPr>
          <w:rFonts w:hint="eastAsia"/>
          <w:color w:val="000000" w:themeColor="text1"/>
        </w:rPr>
        <w:t>损害</w:t>
      </w:r>
      <w:r w:rsidRPr="00C71BDA">
        <w:rPr>
          <w:rFonts w:hint="eastAsia"/>
          <w:color w:val="000000" w:themeColor="text1"/>
        </w:rPr>
        <w:t>恢复评估的内容包括：</w:t>
      </w:r>
      <w:r w:rsidR="00BA0D09" w:rsidRPr="00C71BDA">
        <w:rPr>
          <w:rFonts w:hint="eastAsia"/>
          <w:color w:val="000000" w:themeColor="text1"/>
        </w:rPr>
        <w:t>前期准备、工程前的恢复前评估</w:t>
      </w:r>
      <w:r w:rsidRPr="00C71BDA">
        <w:rPr>
          <w:rFonts w:hint="eastAsia"/>
          <w:color w:val="000000" w:themeColor="text1"/>
        </w:rPr>
        <w:t>、工程中的恢复过程评估和工程后的恢复达标评估。基本恢复、补偿性恢复和补充性恢复都应该开展恢复评估。对于突发生态环境事件，需要对应急处置效果进行评估。</w:t>
      </w:r>
    </w:p>
    <w:p w:rsidR="00241A6E" w:rsidRPr="00C71BDA" w:rsidRDefault="00F8558D" w:rsidP="00241A6E">
      <w:pPr>
        <w:pStyle w:val="afffff0"/>
        <w:ind w:firstLine="420"/>
        <w:rPr>
          <w:color w:val="000000" w:themeColor="text1"/>
        </w:rPr>
      </w:pPr>
      <w:r w:rsidRPr="00C71BDA">
        <w:rPr>
          <w:rFonts w:hint="eastAsia"/>
          <w:color w:val="000000" w:themeColor="text1"/>
        </w:rPr>
        <w:t>评估人员可以采用环境监测、生物监测、生态调查、问卷调查等方法，跟踪生态环境损害恢复方案的执行情况，对恢复过程、期间二次污染或破坏情况、恢复完成效果以及公众满意度等进行全过程评估。评估实践中，应根据评估委托事项开展相应的工作，对损害事实简单、责任认定无争议、损害较小的案件，可根据评估委托事项适当简化工作程序。</w:t>
      </w:r>
    </w:p>
    <w:p w:rsidR="00071362" w:rsidRPr="00C71BDA" w:rsidRDefault="00FA7A2D" w:rsidP="009E1A2E">
      <w:pPr>
        <w:pStyle w:val="afff3"/>
        <w:spacing w:before="312" w:after="312"/>
        <w:rPr>
          <w:color w:val="000000" w:themeColor="text1"/>
        </w:rPr>
      </w:pPr>
      <w:bookmarkStart w:id="41" w:name="_Toc157932576"/>
      <w:r w:rsidRPr="00C71BDA">
        <w:rPr>
          <w:rFonts w:hint="eastAsia"/>
          <w:color w:val="000000" w:themeColor="text1"/>
        </w:rPr>
        <w:t>恢复评估程序</w:t>
      </w:r>
      <w:bookmarkEnd w:id="41"/>
    </w:p>
    <w:p w:rsidR="001D212F" w:rsidRPr="00C71BDA" w:rsidRDefault="00FB7144" w:rsidP="00FB7144">
      <w:pPr>
        <w:pStyle w:val="afff4"/>
        <w:spacing w:before="156" w:after="156"/>
        <w:ind w:left="0"/>
        <w:rPr>
          <w:color w:val="000000" w:themeColor="text1"/>
        </w:rPr>
      </w:pPr>
      <w:r w:rsidRPr="00C71BDA">
        <w:rPr>
          <w:rFonts w:hint="eastAsia"/>
          <w:color w:val="000000" w:themeColor="text1"/>
        </w:rPr>
        <w:t>评估</w:t>
      </w:r>
      <w:r w:rsidR="0072480B" w:rsidRPr="00C71BDA">
        <w:rPr>
          <w:rFonts w:hint="eastAsia"/>
          <w:color w:val="000000" w:themeColor="text1"/>
        </w:rPr>
        <w:t>的</w:t>
      </w:r>
      <w:r w:rsidR="00DE16C8" w:rsidRPr="00C71BDA">
        <w:rPr>
          <w:rFonts w:hint="eastAsia"/>
          <w:color w:val="000000" w:themeColor="text1"/>
        </w:rPr>
        <w:t>委托与受理</w:t>
      </w:r>
    </w:p>
    <w:p w:rsidR="00CD561D" w:rsidRPr="00C71BDA" w:rsidRDefault="00A767F2" w:rsidP="00CD561D">
      <w:pPr>
        <w:pStyle w:val="afffff0"/>
        <w:ind w:firstLine="420"/>
        <w:rPr>
          <w:color w:val="000000" w:themeColor="text1"/>
        </w:rPr>
      </w:pPr>
      <w:r w:rsidRPr="00C71BDA">
        <w:rPr>
          <w:rFonts w:hint="eastAsia"/>
          <w:color w:val="000000" w:themeColor="text1"/>
        </w:rPr>
        <w:lastRenderedPageBreak/>
        <w:t>生态环境损害恢复评估属于生态环境损害鉴定</w:t>
      </w:r>
      <w:r w:rsidR="009E1A2E" w:rsidRPr="00C71BDA">
        <w:rPr>
          <w:rFonts w:hint="eastAsia"/>
          <w:color w:val="000000" w:themeColor="text1"/>
        </w:rPr>
        <w:t>工作程序内容</w:t>
      </w:r>
      <w:r w:rsidRPr="00C71BDA">
        <w:rPr>
          <w:rFonts w:hint="eastAsia"/>
          <w:color w:val="000000" w:themeColor="text1"/>
        </w:rPr>
        <w:t>，其</w:t>
      </w:r>
      <w:r w:rsidR="005D56C4" w:rsidRPr="00C71BDA">
        <w:rPr>
          <w:rFonts w:hint="eastAsia"/>
          <w:color w:val="000000" w:themeColor="text1"/>
        </w:rPr>
        <w:t>委托与</w:t>
      </w:r>
      <w:r w:rsidRPr="00C71BDA">
        <w:rPr>
          <w:rFonts w:hint="eastAsia"/>
          <w:color w:val="000000" w:themeColor="text1"/>
        </w:rPr>
        <w:t>受理工作包含：核对委托方身份、审核评估委托、审核委托送评材料、商议委托评估事宜、决定受理的和决定不予受理的等环节，相关具体工作参照DB42/T 1905中鉴定委托与受理执行。</w:t>
      </w:r>
    </w:p>
    <w:p w:rsidR="00450690" w:rsidRPr="00C71BDA" w:rsidRDefault="00450690" w:rsidP="00450690">
      <w:pPr>
        <w:pStyle w:val="afffff0"/>
        <w:ind w:firstLine="420"/>
        <w:rPr>
          <w:color w:val="000000" w:themeColor="text1"/>
        </w:rPr>
      </w:pPr>
      <w:r w:rsidRPr="00C71BDA">
        <w:rPr>
          <w:rFonts w:hint="eastAsia"/>
          <w:color w:val="000000" w:themeColor="text1"/>
        </w:rPr>
        <w:t>评估机构应为司法部登记许可的环境损害司法鉴定机构或生态环境、自然资源、住房和城乡建设、水利、农业农村、林业和草原等国务院相关主管部门的推荐机构，并且机构的业务范围应包含恢复评估所涉鉴定事项类别。鉴定事项类别按照《环境损害司法鉴定执业分类规定》（司发通〔2019〕56号）中明确的土壤与地下水、地表水与沉积物、生态系统环境损害鉴定等规定界定。</w:t>
      </w:r>
    </w:p>
    <w:p w:rsidR="00CD561D" w:rsidRPr="00C71BDA" w:rsidRDefault="00D0368E" w:rsidP="00A75E89">
      <w:pPr>
        <w:pStyle w:val="afff4"/>
        <w:spacing w:before="156" w:after="156"/>
        <w:ind w:left="0"/>
        <w:rPr>
          <w:color w:val="000000" w:themeColor="text1"/>
        </w:rPr>
      </w:pPr>
      <w:r w:rsidRPr="00C71BDA">
        <w:rPr>
          <w:rFonts w:hint="eastAsia"/>
          <w:color w:val="000000" w:themeColor="text1"/>
        </w:rPr>
        <w:t>评估的实施</w:t>
      </w:r>
    </w:p>
    <w:p w:rsidR="008C7DF5" w:rsidRPr="00C71BDA" w:rsidRDefault="003073B3" w:rsidP="007934CD">
      <w:pPr>
        <w:pStyle w:val="afff5"/>
        <w:spacing w:before="156" w:after="156"/>
        <w:ind w:left="0"/>
        <w:rPr>
          <w:color w:val="000000" w:themeColor="text1"/>
        </w:rPr>
      </w:pPr>
      <w:r w:rsidRPr="00C71BDA">
        <w:rPr>
          <w:rFonts w:hint="eastAsia"/>
          <w:color w:val="000000" w:themeColor="text1"/>
        </w:rPr>
        <w:t>指定</w:t>
      </w:r>
      <w:r w:rsidR="008C7DF5" w:rsidRPr="00C71BDA">
        <w:rPr>
          <w:rFonts w:hint="eastAsia"/>
          <w:color w:val="000000" w:themeColor="text1"/>
        </w:rPr>
        <w:t>评估人员</w:t>
      </w:r>
    </w:p>
    <w:p w:rsidR="008C7DF5" w:rsidRPr="00C71BDA" w:rsidRDefault="008C7DF5" w:rsidP="008C7DF5">
      <w:pPr>
        <w:pStyle w:val="afffff0"/>
        <w:ind w:firstLine="420"/>
        <w:rPr>
          <w:color w:val="000000" w:themeColor="text1"/>
        </w:rPr>
      </w:pPr>
      <w:r w:rsidRPr="00C71BDA">
        <w:rPr>
          <w:rFonts w:hint="eastAsia"/>
          <w:color w:val="000000" w:themeColor="text1"/>
        </w:rPr>
        <w:t>评估人员要求和确定参照DB42/T 1905中鉴定人员执行。</w:t>
      </w:r>
    </w:p>
    <w:p w:rsidR="008C7DF5" w:rsidRPr="00C71BDA" w:rsidRDefault="008C7DF5" w:rsidP="007934CD">
      <w:pPr>
        <w:pStyle w:val="afff5"/>
        <w:spacing w:before="156" w:after="156"/>
        <w:ind w:left="0"/>
        <w:rPr>
          <w:color w:val="000000" w:themeColor="text1"/>
        </w:rPr>
      </w:pPr>
      <w:r w:rsidRPr="00C71BDA">
        <w:rPr>
          <w:rFonts w:hint="eastAsia"/>
          <w:color w:val="000000" w:themeColor="text1"/>
        </w:rPr>
        <w:t>实施评估</w:t>
      </w:r>
    </w:p>
    <w:p w:rsidR="009E26D4" w:rsidRPr="00C71BDA" w:rsidRDefault="009E26D4" w:rsidP="009E26D4">
      <w:pPr>
        <w:pStyle w:val="afff6"/>
        <w:spacing w:before="156" w:after="156"/>
        <w:rPr>
          <w:color w:val="000000" w:themeColor="text1"/>
        </w:rPr>
      </w:pPr>
      <w:r w:rsidRPr="00C71BDA">
        <w:rPr>
          <w:rFonts w:hint="eastAsia"/>
          <w:color w:val="000000" w:themeColor="text1"/>
        </w:rPr>
        <w:t>前期准备</w:t>
      </w:r>
    </w:p>
    <w:p w:rsidR="00BA0D09" w:rsidRPr="00C71BDA" w:rsidRDefault="006A1836" w:rsidP="00BA0D09">
      <w:pPr>
        <w:pStyle w:val="afffff0"/>
        <w:ind w:firstLine="420"/>
        <w:rPr>
          <w:color w:val="000000" w:themeColor="text1"/>
        </w:rPr>
      </w:pPr>
      <w:r w:rsidRPr="00C71BDA">
        <w:rPr>
          <w:rFonts w:hint="eastAsia"/>
          <w:color w:val="000000" w:themeColor="text1"/>
        </w:rPr>
        <w:t>通过资料收集、人员访谈和现场踏勘等方式，收集环境损害调查和鉴定</w:t>
      </w:r>
      <w:r w:rsidR="008D179A" w:rsidRPr="00C71BDA">
        <w:rPr>
          <w:rFonts w:hint="eastAsia"/>
          <w:color w:val="000000" w:themeColor="text1"/>
        </w:rPr>
        <w:t>评估</w:t>
      </w:r>
      <w:r w:rsidRPr="00C71BDA">
        <w:rPr>
          <w:rFonts w:hint="eastAsia"/>
          <w:color w:val="000000" w:themeColor="text1"/>
        </w:rPr>
        <w:t>、恢复方案、应急处置、污染清除、环境修复、生态恢复工程实施、监理监测相关方案、数据、报告、图件等资料，确定恢复前、恢复过程、恢复达标评估等环节的内容和方法，制定恢复评估工作方案。</w:t>
      </w:r>
      <w:r w:rsidR="00A545C9" w:rsidRPr="00C71BDA">
        <w:rPr>
          <w:rFonts w:hint="eastAsia"/>
          <w:color w:val="000000" w:themeColor="text1"/>
        </w:rPr>
        <w:t>人员访谈和现场踏勘等现场调查过程要求参照DB42/T 1905中现场勘查执行。</w:t>
      </w:r>
    </w:p>
    <w:p w:rsidR="008C7DF5" w:rsidRPr="00C71BDA" w:rsidRDefault="00BA0D09" w:rsidP="008C7DF5">
      <w:pPr>
        <w:pStyle w:val="afff6"/>
        <w:spacing w:before="156" w:after="156"/>
        <w:rPr>
          <w:color w:val="000000" w:themeColor="text1"/>
        </w:rPr>
      </w:pPr>
      <w:r w:rsidRPr="00C71BDA">
        <w:rPr>
          <w:rFonts w:hint="eastAsia"/>
          <w:color w:val="000000" w:themeColor="text1"/>
        </w:rPr>
        <w:t>恢复前评估</w:t>
      </w:r>
    </w:p>
    <w:p w:rsidR="00D20585" w:rsidRPr="00C71BDA" w:rsidRDefault="00231633" w:rsidP="00BA0D09">
      <w:pPr>
        <w:pStyle w:val="afffff0"/>
        <w:ind w:firstLine="420"/>
        <w:rPr>
          <w:color w:val="000000" w:themeColor="text1"/>
        </w:rPr>
      </w:pPr>
      <w:r w:rsidRPr="00C71BDA">
        <w:rPr>
          <w:rFonts w:hint="eastAsia"/>
          <w:color w:val="000000" w:themeColor="text1"/>
        </w:rPr>
        <w:t>基于生态环境损害鉴定报告</w:t>
      </w:r>
      <w:r w:rsidR="0026356E" w:rsidRPr="00C71BDA">
        <w:rPr>
          <w:rFonts w:hint="eastAsia"/>
          <w:color w:val="000000" w:themeColor="text1"/>
        </w:rPr>
        <w:t>、专家意见</w:t>
      </w:r>
      <w:r w:rsidRPr="00C71BDA">
        <w:rPr>
          <w:rFonts w:hint="eastAsia"/>
          <w:color w:val="000000" w:themeColor="text1"/>
        </w:rPr>
        <w:t>等</w:t>
      </w:r>
      <w:r w:rsidR="00D20585" w:rsidRPr="00C71BDA">
        <w:rPr>
          <w:rFonts w:hint="eastAsia"/>
          <w:color w:val="000000" w:themeColor="text1"/>
        </w:rPr>
        <w:t>资料</w:t>
      </w:r>
      <w:r w:rsidRPr="00C71BDA">
        <w:rPr>
          <w:rFonts w:hint="eastAsia"/>
          <w:color w:val="000000" w:themeColor="text1"/>
        </w:rPr>
        <w:t>，了解受损区域</w:t>
      </w:r>
      <w:r w:rsidR="00D20585" w:rsidRPr="00C71BDA">
        <w:rPr>
          <w:rFonts w:hint="eastAsia"/>
          <w:color w:val="000000" w:themeColor="text1"/>
        </w:rPr>
        <w:t>环境损害事实、损害时间和空间范围、</w:t>
      </w:r>
      <w:r w:rsidR="0026356E" w:rsidRPr="00C71BDA">
        <w:rPr>
          <w:rFonts w:hint="eastAsia"/>
          <w:color w:val="000000" w:themeColor="text1"/>
        </w:rPr>
        <w:t>环境</w:t>
      </w:r>
      <w:r w:rsidR="00D20585" w:rsidRPr="00C71BDA">
        <w:rPr>
          <w:rFonts w:hint="eastAsia"/>
          <w:color w:val="000000" w:themeColor="text1"/>
        </w:rPr>
        <w:t>损害特征和程度</w:t>
      </w:r>
      <w:r w:rsidR="0026356E" w:rsidRPr="00C71BDA">
        <w:rPr>
          <w:rFonts w:hint="eastAsia"/>
          <w:color w:val="000000" w:themeColor="text1"/>
        </w:rPr>
        <w:t>等</w:t>
      </w:r>
      <w:r w:rsidRPr="00C71BDA">
        <w:rPr>
          <w:rFonts w:hint="eastAsia"/>
          <w:color w:val="000000" w:themeColor="text1"/>
        </w:rPr>
        <w:t>，评估</w:t>
      </w:r>
      <w:r w:rsidR="0026356E" w:rsidRPr="00C71BDA">
        <w:rPr>
          <w:rFonts w:hint="eastAsia"/>
          <w:color w:val="000000" w:themeColor="text1"/>
        </w:rPr>
        <w:t>总结生态环境损害恢复工作要点，评估</w:t>
      </w:r>
      <w:r w:rsidRPr="00C71BDA">
        <w:rPr>
          <w:rFonts w:hint="eastAsia"/>
          <w:color w:val="000000" w:themeColor="text1"/>
        </w:rPr>
        <w:t>生态环境损害恢复方案实施的技术</w:t>
      </w:r>
      <w:r w:rsidR="0026356E" w:rsidRPr="00C71BDA">
        <w:rPr>
          <w:rFonts w:hint="eastAsia"/>
          <w:color w:val="000000" w:themeColor="text1"/>
        </w:rPr>
        <w:t>和操作</w:t>
      </w:r>
      <w:r w:rsidRPr="00C71BDA">
        <w:rPr>
          <w:rFonts w:hint="eastAsia"/>
          <w:color w:val="000000" w:themeColor="text1"/>
        </w:rPr>
        <w:t>可行性、</w:t>
      </w:r>
      <w:r w:rsidR="001B1A43" w:rsidRPr="00C71BDA">
        <w:rPr>
          <w:rFonts w:hint="eastAsia"/>
          <w:color w:val="000000" w:themeColor="text1"/>
        </w:rPr>
        <w:t>环境安全性</w:t>
      </w:r>
      <w:r w:rsidR="0026356E" w:rsidRPr="00C71BDA">
        <w:rPr>
          <w:rFonts w:hint="eastAsia"/>
          <w:color w:val="000000" w:themeColor="text1"/>
        </w:rPr>
        <w:t>、经济社会效益</w:t>
      </w:r>
      <w:r w:rsidRPr="00C71BDA">
        <w:rPr>
          <w:rFonts w:hint="eastAsia"/>
          <w:color w:val="000000" w:themeColor="text1"/>
        </w:rPr>
        <w:t>等，</w:t>
      </w:r>
      <w:r w:rsidR="001B1A43" w:rsidRPr="00C71BDA">
        <w:rPr>
          <w:rFonts w:hint="eastAsia"/>
          <w:color w:val="000000" w:themeColor="text1"/>
        </w:rPr>
        <w:t>并</w:t>
      </w:r>
      <w:r w:rsidR="00BA4357" w:rsidRPr="00C71BDA">
        <w:rPr>
          <w:rFonts w:hint="eastAsia"/>
          <w:color w:val="000000" w:themeColor="text1"/>
        </w:rPr>
        <w:t>结合恢复方案、损害鉴定结果、损害赔偿磋商结果、诉讼判决结果等，</w:t>
      </w:r>
      <w:r w:rsidRPr="00C71BDA">
        <w:rPr>
          <w:rFonts w:hint="eastAsia"/>
          <w:color w:val="000000" w:themeColor="text1"/>
        </w:rPr>
        <w:t>确定恢复目标和恢复评估指标。</w:t>
      </w:r>
    </w:p>
    <w:p w:rsidR="00D20585" w:rsidRPr="00C71BDA" w:rsidRDefault="00D20585" w:rsidP="00D20585">
      <w:pPr>
        <w:pStyle w:val="afff6"/>
        <w:spacing w:before="156" w:after="156"/>
        <w:rPr>
          <w:color w:val="000000" w:themeColor="text1"/>
        </w:rPr>
      </w:pPr>
      <w:r w:rsidRPr="00C71BDA">
        <w:rPr>
          <w:rFonts w:hint="eastAsia"/>
          <w:color w:val="000000" w:themeColor="text1"/>
        </w:rPr>
        <w:t>恢复过程评估</w:t>
      </w:r>
    </w:p>
    <w:p w:rsidR="00D20585" w:rsidRPr="00C71BDA" w:rsidRDefault="00B645B2" w:rsidP="00D20585">
      <w:pPr>
        <w:pStyle w:val="afffff0"/>
        <w:ind w:firstLine="420"/>
        <w:rPr>
          <w:color w:val="000000" w:themeColor="text1"/>
        </w:rPr>
      </w:pPr>
      <w:r w:rsidRPr="00C71BDA">
        <w:rPr>
          <w:rFonts w:hint="eastAsia"/>
          <w:color w:val="000000" w:themeColor="text1"/>
        </w:rPr>
        <w:t>基于所收集的资料</w:t>
      </w:r>
      <w:r w:rsidR="00D94992" w:rsidRPr="00C71BDA">
        <w:rPr>
          <w:rFonts w:hint="eastAsia"/>
          <w:color w:val="000000" w:themeColor="text1"/>
        </w:rPr>
        <w:t>，梳理受损生态环境恢复过程，分析是否按照恢复方案实施了所有工程，分析期间是否造成了二次污染或破坏。开展数据分析，初步判断相关指标是否达到恢复目标或是否达到了稳定状态，</w:t>
      </w:r>
      <w:r w:rsidR="00040C0D" w:rsidRPr="00C71BDA">
        <w:rPr>
          <w:rFonts w:hint="eastAsia"/>
          <w:color w:val="000000" w:themeColor="text1"/>
        </w:rPr>
        <w:t>判断是否具备启动达标评估的条件，</w:t>
      </w:r>
      <w:r w:rsidR="00D94992" w:rsidRPr="00C71BDA">
        <w:rPr>
          <w:rFonts w:hint="eastAsia"/>
          <w:color w:val="000000" w:themeColor="text1"/>
        </w:rPr>
        <w:t>数据不足以开展分析时，要求开展补充监测。</w:t>
      </w:r>
    </w:p>
    <w:p w:rsidR="00D20585" w:rsidRPr="00C71BDA" w:rsidRDefault="00D94992" w:rsidP="00D20585">
      <w:pPr>
        <w:pStyle w:val="afff6"/>
        <w:spacing w:before="156" w:after="156"/>
        <w:rPr>
          <w:color w:val="000000" w:themeColor="text1"/>
        </w:rPr>
      </w:pPr>
      <w:r w:rsidRPr="00C71BDA">
        <w:rPr>
          <w:rFonts w:hint="eastAsia"/>
          <w:color w:val="000000" w:themeColor="text1"/>
        </w:rPr>
        <w:t>恢复达标评估</w:t>
      </w:r>
    </w:p>
    <w:p w:rsidR="00D20585" w:rsidRPr="00C71BDA" w:rsidRDefault="00D94992" w:rsidP="00136B33">
      <w:pPr>
        <w:pStyle w:val="afffff0"/>
        <w:ind w:firstLine="420"/>
        <w:rPr>
          <w:color w:val="000000" w:themeColor="text1"/>
        </w:rPr>
      </w:pPr>
      <w:r w:rsidRPr="00C71BDA">
        <w:rPr>
          <w:rFonts w:hint="eastAsia"/>
          <w:color w:val="000000" w:themeColor="text1"/>
        </w:rPr>
        <w:t>基于构建概念模型方法，制定恢复达标评估调查监测计划，明确恢复达标评估阶段的调查对象、时间、点位、数量以及分析指标等。开展现场调查监测，对调查所获取的数据进行必要的分析，判断相关指标是否达到了设定确定的目标。如果未达到恢复目标，则继续开展补充性恢复或实施货币化赔偿评估；如果达到恢复目标，则结束评估。</w:t>
      </w:r>
    </w:p>
    <w:p w:rsidR="00D94992" w:rsidRPr="00C71BDA" w:rsidRDefault="00D94992" w:rsidP="00D94992">
      <w:pPr>
        <w:pStyle w:val="afff6"/>
        <w:spacing w:before="156" w:after="156"/>
        <w:rPr>
          <w:color w:val="000000" w:themeColor="text1"/>
        </w:rPr>
      </w:pPr>
      <w:r w:rsidRPr="00C71BDA">
        <w:rPr>
          <w:rFonts w:hint="eastAsia"/>
          <w:color w:val="000000" w:themeColor="text1"/>
        </w:rPr>
        <w:t>公众满意度调查</w:t>
      </w:r>
    </w:p>
    <w:p w:rsidR="00D94992" w:rsidRPr="00C71BDA" w:rsidRDefault="00D94992" w:rsidP="00D94992">
      <w:pPr>
        <w:pStyle w:val="afffff0"/>
        <w:spacing w:before="50" w:after="50"/>
        <w:ind w:firstLine="420"/>
        <w:rPr>
          <w:color w:val="000000" w:themeColor="text1"/>
        </w:rPr>
      </w:pPr>
      <w:r w:rsidRPr="00C71BDA">
        <w:rPr>
          <w:rFonts w:hint="eastAsia"/>
          <w:color w:val="000000" w:themeColor="text1"/>
        </w:rPr>
        <w:t>针对生态环境恢复措施和目标公众特点，设计恢复效果公众满意度调查表，开展公众满意度度问卷调查评价。</w:t>
      </w:r>
    </w:p>
    <w:p w:rsidR="0054451F" w:rsidRPr="00C71BDA" w:rsidRDefault="0054451F" w:rsidP="00D94992">
      <w:pPr>
        <w:pStyle w:val="afffff0"/>
        <w:spacing w:before="50" w:after="50"/>
        <w:ind w:firstLine="420"/>
        <w:rPr>
          <w:color w:val="000000" w:themeColor="text1"/>
        </w:rPr>
      </w:pPr>
      <w:r w:rsidRPr="00C71BDA">
        <w:rPr>
          <w:rFonts w:hint="eastAsia"/>
          <w:color w:val="000000" w:themeColor="text1"/>
        </w:rPr>
        <w:t>注：根据影响程度实际确定开展的必要性。</w:t>
      </w:r>
    </w:p>
    <w:p w:rsidR="00D95054" w:rsidRPr="00C71BDA" w:rsidRDefault="00D95054" w:rsidP="00D95054">
      <w:pPr>
        <w:pStyle w:val="afff6"/>
        <w:spacing w:before="156" w:after="156"/>
        <w:rPr>
          <w:color w:val="000000" w:themeColor="text1"/>
        </w:rPr>
      </w:pPr>
      <w:r w:rsidRPr="00C71BDA">
        <w:rPr>
          <w:rFonts w:hint="eastAsia"/>
          <w:color w:val="000000" w:themeColor="text1"/>
        </w:rPr>
        <w:t>评估意见</w:t>
      </w:r>
    </w:p>
    <w:p w:rsidR="004B7E25" w:rsidRPr="00C71BDA" w:rsidRDefault="00D95054" w:rsidP="004B7E25">
      <w:pPr>
        <w:pStyle w:val="afffff0"/>
        <w:ind w:firstLine="420"/>
        <w:rPr>
          <w:color w:val="000000" w:themeColor="text1"/>
        </w:rPr>
      </w:pPr>
      <w:r w:rsidRPr="00C71BDA">
        <w:rPr>
          <w:rFonts w:hint="eastAsia"/>
          <w:color w:val="000000" w:themeColor="text1"/>
        </w:rPr>
        <w:lastRenderedPageBreak/>
        <w:t>评估意见应明确给出是否达到恢复目标的结论，如果未达到设定的恢复目标，应提出进一步恢复建议。</w:t>
      </w:r>
    </w:p>
    <w:p w:rsidR="004B7E25" w:rsidRPr="00C71BDA" w:rsidRDefault="004B7E25" w:rsidP="004B7E25">
      <w:pPr>
        <w:pStyle w:val="afff6"/>
        <w:spacing w:before="156" w:after="156"/>
        <w:rPr>
          <w:color w:val="000000" w:themeColor="text1"/>
        </w:rPr>
      </w:pPr>
      <w:r w:rsidRPr="00C71BDA">
        <w:rPr>
          <w:rFonts w:hint="eastAsia"/>
          <w:color w:val="000000" w:themeColor="text1"/>
        </w:rPr>
        <w:t>其他事项</w:t>
      </w:r>
    </w:p>
    <w:p w:rsidR="00D95054" w:rsidRPr="00C71BDA" w:rsidRDefault="004B7E25" w:rsidP="004B7E25">
      <w:pPr>
        <w:pStyle w:val="afffff0"/>
        <w:ind w:firstLine="420"/>
        <w:rPr>
          <w:color w:val="000000" w:themeColor="text1"/>
        </w:rPr>
      </w:pPr>
      <w:r w:rsidRPr="00C71BDA">
        <w:rPr>
          <w:rFonts w:hint="eastAsia"/>
          <w:color w:val="000000" w:themeColor="text1"/>
        </w:rPr>
        <w:t>评估的实施中技术咨询和保密等工作参照DB42/T 1905鉴定的实施执行。</w:t>
      </w:r>
    </w:p>
    <w:p w:rsidR="004B7E25" w:rsidRPr="00C71BDA" w:rsidRDefault="004B7E25" w:rsidP="0032174D">
      <w:pPr>
        <w:pStyle w:val="afff5"/>
        <w:spacing w:before="156" w:after="156"/>
        <w:ind w:left="0"/>
        <w:rPr>
          <w:color w:val="000000" w:themeColor="text1"/>
        </w:rPr>
      </w:pPr>
      <w:r w:rsidRPr="00C71BDA">
        <w:rPr>
          <w:rFonts w:hint="eastAsia"/>
          <w:color w:val="000000" w:themeColor="text1"/>
        </w:rPr>
        <w:t>编制生态环境损害恢复评估报告</w:t>
      </w:r>
    </w:p>
    <w:p w:rsidR="00720198" w:rsidRPr="00C71BDA" w:rsidRDefault="00136B33" w:rsidP="00720198">
      <w:pPr>
        <w:pStyle w:val="afffff0"/>
        <w:ind w:firstLine="420"/>
        <w:rPr>
          <w:color w:val="000000" w:themeColor="text1"/>
        </w:rPr>
      </w:pPr>
      <w:r w:rsidRPr="00C71BDA">
        <w:rPr>
          <w:rFonts w:hint="eastAsia"/>
          <w:color w:val="000000" w:themeColor="text1"/>
        </w:rPr>
        <w:t>经达标评估达到恢复目标后，编制生态环境损害恢复效果评估报告。恢复评估报包括恢复前评估、恢复过程评估、恢复达标评估及恢复评估结论等内容。</w:t>
      </w:r>
      <w:r w:rsidR="00720198" w:rsidRPr="00C71BDA">
        <w:rPr>
          <w:rFonts w:hint="eastAsia"/>
          <w:color w:val="000000" w:themeColor="text1"/>
        </w:rPr>
        <w:t>恢复评估报告的格式和内容要求参见附录A。</w:t>
      </w:r>
    </w:p>
    <w:p w:rsidR="00720198" w:rsidRPr="00C71BDA" w:rsidRDefault="00B109AF" w:rsidP="0032174D">
      <w:pPr>
        <w:pStyle w:val="afff5"/>
        <w:spacing w:before="156" w:after="156"/>
        <w:ind w:left="0"/>
        <w:rPr>
          <w:color w:val="000000" w:themeColor="text1"/>
        </w:rPr>
      </w:pPr>
      <w:r w:rsidRPr="00C71BDA">
        <w:rPr>
          <w:rFonts w:hint="eastAsia"/>
          <w:color w:val="000000" w:themeColor="text1"/>
        </w:rPr>
        <w:t>评估</w:t>
      </w:r>
      <w:r w:rsidR="00720198" w:rsidRPr="00C71BDA">
        <w:rPr>
          <w:rFonts w:hint="eastAsia"/>
          <w:color w:val="000000" w:themeColor="text1"/>
        </w:rPr>
        <w:t>复核</w:t>
      </w:r>
    </w:p>
    <w:p w:rsidR="0032174D" w:rsidRPr="00C71BDA" w:rsidRDefault="00C3547F" w:rsidP="0032174D">
      <w:pPr>
        <w:pStyle w:val="afff6"/>
        <w:spacing w:before="156" w:after="156"/>
        <w:rPr>
          <w:color w:val="000000" w:themeColor="text1"/>
        </w:rPr>
      </w:pPr>
      <w:r w:rsidRPr="00C71BDA">
        <w:rPr>
          <w:rFonts w:hint="eastAsia"/>
          <w:color w:val="000000" w:themeColor="text1"/>
        </w:rPr>
        <w:t>专业</w:t>
      </w:r>
      <w:r w:rsidR="0032174D" w:rsidRPr="00C71BDA">
        <w:rPr>
          <w:rFonts w:hint="eastAsia"/>
          <w:color w:val="000000" w:themeColor="text1"/>
        </w:rPr>
        <w:t>复核</w:t>
      </w:r>
    </w:p>
    <w:p w:rsidR="0072480B" w:rsidRPr="00C71BDA" w:rsidRDefault="00720198" w:rsidP="00DA3A6E">
      <w:pPr>
        <w:pStyle w:val="afffff0"/>
        <w:ind w:firstLine="420"/>
        <w:rPr>
          <w:color w:val="000000" w:themeColor="text1"/>
        </w:rPr>
      </w:pPr>
      <w:r w:rsidRPr="00C71BDA">
        <w:rPr>
          <w:rFonts w:hint="eastAsia"/>
          <w:color w:val="000000" w:themeColor="text1"/>
        </w:rPr>
        <w:t>评估人员编制完成评估报告后由评估机构指定具有相应资质</w:t>
      </w:r>
      <w:r w:rsidR="00DA3A6E" w:rsidRPr="00C71BDA">
        <w:rPr>
          <w:rFonts w:hint="eastAsia"/>
          <w:color w:val="000000" w:themeColor="text1"/>
        </w:rPr>
        <w:t>或职称</w:t>
      </w:r>
      <w:r w:rsidRPr="00C71BDA">
        <w:rPr>
          <w:rFonts w:hint="eastAsia"/>
          <w:color w:val="000000" w:themeColor="text1"/>
        </w:rPr>
        <w:t>的</w:t>
      </w:r>
      <w:r w:rsidR="00DA3A6E" w:rsidRPr="00C71BDA">
        <w:rPr>
          <w:rFonts w:hint="eastAsia"/>
          <w:color w:val="000000" w:themeColor="text1"/>
        </w:rPr>
        <w:t>机构</w:t>
      </w:r>
      <w:r w:rsidR="00EF739F" w:rsidRPr="00C71BDA">
        <w:rPr>
          <w:rFonts w:hint="eastAsia"/>
          <w:color w:val="000000" w:themeColor="text1"/>
        </w:rPr>
        <w:t>专业</w:t>
      </w:r>
      <w:r w:rsidRPr="00C71BDA">
        <w:rPr>
          <w:rFonts w:hint="eastAsia"/>
          <w:color w:val="000000" w:themeColor="text1"/>
        </w:rPr>
        <w:t>人员进行</w:t>
      </w:r>
      <w:r w:rsidR="008412B0" w:rsidRPr="00C71BDA">
        <w:rPr>
          <w:rFonts w:hint="eastAsia"/>
          <w:color w:val="000000" w:themeColor="text1"/>
        </w:rPr>
        <w:t>内部</w:t>
      </w:r>
      <w:r w:rsidRPr="00C71BDA">
        <w:rPr>
          <w:rFonts w:hint="eastAsia"/>
          <w:color w:val="000000" w:themeColor="text1"/>
        </w:rPr>
        <w:t>复核</w:t>
      </w:r>
      <w:r w:rsidR="0072480B" w:rsidRPr="00C71BDA">
        <w:rPr>
          <w:rFonts w:hint="eastAsia"/>
          <w:color w:val="000000" w:themeColor="text1"/>
        </w:rPr>
        <w:t>。对于涉及疑难、复杂、特殊技术问题或者有重大社会影响的鉴定事项，可组织三名以上的专家进行复核。</w:t>
      </w:r>
      <w:r w:rsidR="00C107F6" w:rsidRPr="00C71BDA">
        <w:rPr>
          <w:rFonts w:hint="eastAsia"/>
          <w:color w:val="000000" w:themeColor="text1"/>
        </w:rPr>
        <w:t>复核人员完成复核后，出具复核意见并签字。</w:t>
      </w:r>
    </w:p>
    <w:p w:rsidR="0032174D" w:rsidRPr="00C71BDA" w:rsidRDefault="0032174D" w:rsidP="0032174D">
      <w:pPr>
        <w:pStyle w:val="afff6"/>
        <w:spacing w:before="156" w:after="156"/>
        <w:rPr>
          <w:color w:val="000000" w:themeColor="text1"/>
        </w:rPr>
      </w:pPr>
      <w:r w:rsidRPr="00C71BDA">
        <w:rPr>
          <w:rFonts w:hint="eastAsia"/>
          <w:color w:val="000000" w:themeColor="text1"/>
        </w:rPr>
        <w:t>机构复核</w:t>
      </w:r>
    </w:p>
    <w:p w:rsidR="0032174D" w:rsidRPr="00C71BDA" w:rsidRDefault="00EF739F" w:rsidP="0032174D">
      <w:pPr>
        <w:pStyle w:val="afffff0"/>
        <w:ind w:firstLine="420"/>
        <w:rPr>
          <w:b/>
          <w:color w:val="000000" w:themeColor="text1"/>
        </w:rPr>
      </w:pPr>
      <w:r w:rsidRPr="00C71BDA">
        <w:rPr>
          <w:rFonts w:hint="eastAsia"/>
          <w:color w:val="000000" w:themeColor="text1"/>
        </w:rPr>
        <w:t>专业复核通过后</w:t>
      </w:r>
      <w:r w:rsidR="0032174D" w:rsidRPr="00C71BDA">
        <w:rPr>
          <w:rFonts w:hint="eastAsia"/>
          <w:color w:val="000000" w:themeColor="text1"/>
        </w:rPr>
        <w:t>将评估报告书、复核意见书送评估机构的机构负责人或质量负责人审核，出具机构审核意见并签名。</w:t>
      </w:r>
    </w:p>
    <w:p w:rsidR="0072480B" w:rsidRPr="00C71BDA" w:rsidRDefault="0072480B" w:rsidP="0072480B">
      <w:pPr>
        <w:pStyle w:val="afff4"/>
        <w:spacing w:before="156" w:after="156"/>
        <w:ind w:left="0"/>
        <w:rPr>
          <w:color w:val="000000" w:themeColor="text1"/>
        </w:rPr>
      </w:pPr>
      <w:r w:rsidRPr="00C71BDA">
        <w:rPr>
          <w:rFonts w:hint="eastAsia"/>
          <w:color w:val="000000" w:themeColor="text1"/>
        </w:rPr>
        <w:t>评估报告的签发</w:t>
      </w:r>
      <w:r w:rsidR="008412B0" w:rsidRPr="00C71BDA">
        <w:rPr>
          <w:rFonts w:hint="eastAsia"/>
          <w:color w:val="000000" w:themeColor="text1"/>
        </w:rPr>
        <w:t>与归档</w:t>
      </w:r>
    </w:p>
    <w:p w:rsidR="008777FF" w:rsidRPr="00C71BDA" w:rsidRDefault="001D7310" w:rsidP="00D42ED9">
      <w:pPr>
        <w:pStyle w:val="afffff0"/>
        <w:ind w:firstLine="420"/>
        <w:rPr>
          <w:color w:val="000000" w:themeColor="text1"/>
        </w:rPr>
      </w:pPr>
      <w:r w:rsidRPr="00C71BDA">
        <w:rPr>
          <w:rFonts w:hint="eastAsia"/>
          <w:color w:val="000000" w:themeColor="text1"/>
        </w:rPr>
        <w:t>评估报告签发程序包括</w:t>
      </w:r>
      <w:r w:rsidR="00A9007B" w:rsidRPr="00C71BDA">
        <w:rPr>
          <w:rFonts w:hint="eastAsia"/>
          <w:color w:val="000000" w:themeColor="text1"/>
        </w:rPr>
        <w:t>报告</w:t>
      </w:r>
      <w:r w:rsidRPr="00C71BDA">
        <w:rPr>
          <w:rFonts w:hint="eastAsia"/>
          <w:color w:val="000000" w:themeColor="text1"/>
        </w:rPr>
        <w:t>签发、</w:t>
      </w:r>
      <w:r w:rsidR="00A9007B" w:rsidRPr="00C71BDA">
        <w:rPr>
          <w:rFonts w:hint="eastAsia"/>
          <w:color w:val="000000" w:themeColor="text1"/>
        </w:rPr>
        <w:t>报告</w:t>
      </w:r>
      <w:r w:rsidRPr="00C71BDA">
        <w:rPr>
          <w:rFonts w:hint="eastAsia"/>
          <w:color w:val="000000" w:themeColor="text1"/>
        </w:rPr>
        <w:t>送达</w:t>
      </w:r>
      <w:r w:rsidR="008412B0" w:rsidRPr="00C71BDA">
        <w:rPr>
          <w:rFonts w:hint="eastAsia"/>
          <w:color w:val="000000" w:themeColor="text1"/>
        </w:rPr>
        <w:t>与</w:t>
      </w:r>
      <w:r w:rsidR="00A9007B" w:rsidRPr="00C71BDA">
        <w:rPr>
          <w:rFonts w:hint="eastAsia"/>
          <w:color w:val="000000" w:themeColor="text1"/>
        </w:rPr>
        <w:t>评估</w:t>
      </w:r>
      <w:r w:rsidRPr="00C71BDA">
        <w:rPr>
          <w:rFonts w:hint="eastAsia"/>
          <w:color w:val="000000" w:themeColor="text1"/>
        </w:rPr>
        <w:t>材料退还、</w:t>
      </w:r>
      <w:r w:rsidR="00A9007B" w:rsidRPr="00C71BDA">
        <w:rPr>
          <w:rFonts w:hint="eastAsia"/>
          <w:color w:val="000000" w:themeColor="text1"/>
        </w:rPr>
        <w:t>报告补正、评估</w:t>
      </w:r>
      <w:r w:rsidRPr="00C71BDA">
        <w:rPr>
          <w:rFonts w:hint="eastAsia"/>
          <w:color w:val="000000" w:themeColor="text1"/>
        </w:rPr>
        <w:t>档案归档等内容</w:t>
      </w:r>
      <w:r w:rsidR="0032174D" w:rsidRPr="00C71BDA">
        <w:rPr>
          <w:rFonts w:hint="eastAsia"/>
          <w:color w:val="000000" w:themeColor="text1"/>
        </w:rPr>
        <w:t>，</w:t>
      </w:r>
      <w:r w:rsidR="00217A53" w:rsidRPr="00C71BDA">
        <w:rPr>
          <w:rFonts w:hint="eastAsia"/>
          <w:color w:val="000000" w:themeColor="text1"/>
        </w:rPr>
        <w:t>具体</w:t>
      </w:r>
      <w:r w:rsidRPr="00C71BDA">
        <w:rPr>
          <w:rFonts w:hint="eastAsia"/>
          <w:color w:val="000000" w:themeColor="text1"/>
        </w:rPr>
        <w:t>要求参照DB42/T 1905中鉴定报告的签发执行。</w:t>
      </w:r>
    </w:p>
    <w:p w:rsidR="008777FF" w:rsidRPr="00C71BDA" w:rsidRDefault="008777FF" w:rsidP="00D42ED9">
      <w:pPr>
        <w:pStyle w:val="afffff0"/>
        <w:ind w:firstLine="420"/>
        <w:rPr>
          <w:color w:val="000000" w:themeColor="text1"/>
        </w:rPr>
      </w:pPr>
      <w:r w:rsidRPr="00C71BDA">
        <w:rPr>
          <w:rFonts w:hint="eastAsia"/>
          <w:color w:val="000000" w:themeColor="text1"/>
        </w:rPr>
        <w:t>生态环境损害恢复评估工作程序见图1。</w:t>
      </w:r>
    </w:p>
    <w:p w:rsidR="008777FF" w:rsidRPr="00C71BDA" w:rsidRDefault="008777FF">
      <w:pPr>
        <w:widowControl/>
        <w:adjustRightInd/>
        <w:spacing w:line="240" w:lineRule="auto"/>
        <w:jc w:val="left"/>
        <w:rPr>
          <w:rFonts w:ascii="宋体" w:hAnsi="Times New Roman"/>
          <w:noProof/>
          <w:color w:val="000000" w:themeColor="text1"/>
          <w:kern w:val="0"/>
          <w:szCs w:val="20"/>
        </w:rPr>
      </w:pPr>
      <w:r w:rsidRPr="00C71BDA">
        <w:rPr>
          <w:color w:val="000000" w:themeColor="text1"/>
        </w:rPr>
        <w:br w:type="page"/>
      </w:r>
    </w:p>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71BDA" w:rsidRPr="00C71BDA" w:rsidTr="009958E8">
        <w:tc>
          <w:tcPr>
            <w:tcW w:w="9344" w:type="dxa"/>
          </w:tcPr>
          <w:p w:rsidR="008777FF" w:rsidRPr="00C71BDA" w:rsidRDefault="008777FF" w:rsidP="009958E8">
            <w:pPr>
              <w:widowControl/>
              <w:adjustRightInd/>
              <w:spacing w:line="240" w:lineRule="auto"/>
              <w:jc w:val="center"/>
              <w:rPr>
                <w:color w:val="000000" w:themeColor="text1"/>
              </w:rPr>
            </w:pPr>
            <w:r w:rsidRPr="00C71BDA">
              <w:rPr>
                <w:noProof/>
                <w:color w:val="000000" w:themeColor="text1"/>
              </w:rPr>
              <w:lastRenderedPageBreak/>
              <w:drawing>
                <wp:inline distT="0" distB="0" distL="0" distR="0" wp14:anchorId="08A70CE7">
                  <wp:extent cx="4068633" cy="7997588"/>
                  <wp:effectExtent l="0" t="0" r="825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5014" cy="8069101"/>
                          </a:xfrm>
                          <a:prstGeom prst="rect">
                            <a:avLst/>
                          </a:prstGeom>
                          <a:noFill/>
                        </pic:spPr>
                      </pic:pic>
                    </a:graphicData>
                  </a:graphic>
                </wp:inline>
              </w:drawing>
            </w:r>
          </w:p>
          <w:p w:rsidR="008777FF" w:rsidRPr="000C4834" w:rsidRDefault="008777FF" w:rsidP="009958E8">
            <w:pPr>
              <w:widowControl/>
              <w:adjustRightInd/>
              <w:spacing w:line="240" w:lineRule="auto"/>
              <w:jc w:val="center"/>
              <w:rPr>
                <w:rFonts w:ascii="黑体" w:eastAsia="黑体" w:hAnsi="黑体"/>
                <w:color w:val="000000" w:themeColor="text1"/>
              </w:rPr>
            </w:pPr>
            <w:r w:rsidRPr="000C4834">
              <w:rPr>
                <w:rFonts w:ascii="黑体" w:eastAsia="黑体" w:hAnsi="黑体" w:hint="eastAsia"/>
                <w:color w:val="000000" w:themeColor="text1"/>
              </w:rPr>
              <w:t>图1</w:t>
            </w:r>
            <w:r w:rsidRPr="000C4834">
              <w:rPr>
                <w:rFonts w:ascii="黑体" w:eastAsia="黑体" w:hAnsi="黑体"/>
                <w:color w:val="000000" w:themeColor="text1"/>
              </w:rPr>
              <w:t xml:space="preserve"> </w:t>
            </w:r>
            <w:r w:rsidRPr="000C4834">
              <w:rPr>
                <w:rFonts w:ascii="黑体" w:eastAsia="黑体" w:hAnsi="黑体" w:hint="eastAsia"/>
                <w:color w:val="000000" w:themeColor="text1"/>
              </w:rPr>
              <w:t>恢复评估工作程序</w:t>
            </w:r>
          </w:p>
        </w:tc>
      </w:tr>
    </w:tbl>
    <w:p w:rsidR="008777FF" w:rsidRPr="00C71BDA" w:rsidRDefault="008777FF">
      <w:pPr>
        <w:widowControl/>
        <w:adjustRightInd/>
        <w:spacing w:line="240" w:lineRule="auto"/>
        <w:jc w:val="left"/>
        <w:rPr>
          <w:rFonts w:ascii="宋体" w:hAnsi="Times New Roman"/>
          <w:noProof/>
          <w:color w:val="000000" w:themeColor="text1"/>
          <w:kern w:val="0"/>
          <w:szCs w:val="20"/>
        </w:rPr>
      </w:pPr>
      <w:r w:rsidRPr="00C71BDA">
        <w:rPr>
          <w:color w:val="000000" w:themeColor="text1"/>
        </w:rPr>
        <w:br w:type="page"/>
      </w:r>
    </w:p>
    <w:p w:rsidR="00D42ED9" w:rsidRPr="00C71BDA" w:rsidRDefault="00D42ED9" w:rsidP="00D42ED9">
      <w:pPr>
        <w:pStyle w:val="afff3"/>
        <w:spacing w:before="312" w:after="312"/>
        <w:rPr>
          <w:color w:val="000000" w:themeColor="text1"/>
        </w:rPr>
      </w:pPr>
      <w:bookmarkStart w:id="42" w:name="_Toc157932577"/>
      <w:r w:rsidRPr="00C71BDA">
        <w:rPr>
          <w:rFonts w:hint="eastAsia"/>
          <w:color w:val="000000" w:themeColor="text1"/>
        </w:rPr>
        <w:lastRenderedPageBreak/>
        <w:t>前期准备</w:t>
      </w:r>
      <w:bookmarkEnd w:id="42"/>
    </w:p>
    <w:p w:rsidR="003F31AB" w:rsidRPr="00C71BDA" w:rsidRDefault="003F31AB" w:rsidP="003F31AB">
      <w:pPr>
        <w:pStyle w:val="afff4"/>
        <w:spacing w:before="156" w:after="156"/>
        <w:ind w:left="0"/>
        <w:rPr>
          <w:color w:val="000000" w:themeColor="text1"/>
        </w:rPr>
      </w:pPr>
      <w:r w:rsidRPr="00C71BDA">
        <w:rPr>
          <w:rFonts w:hint="eastAsia"/>
          <w:color w:val="000000" w:themeColor="text1"/>
        </w:rPr>
        <w:t>资料收集</w:t>
      </w:r>
    </w:p>
    <w:p w:rsidR="003F31AB" w:rsidRPr="00C71BDA" w:rsidRDefault="003F31AB" w:rsidP="003F31AB">
      <w:pPr>
        <w:spacing w:line="240" w:lineRule="auto"/>
        <w:ind w:firstLineChars="200" w:firstLine="420"/>
        <w:rPr>
          <w:rFonts w:cs="宋体"/>
          <w:color w:val="000000" w:themeColor="text1"/>
          <w:kern w:val="0"/>
          <w:lang w:val="zh-CN"/>
        </w:rPr>
      </w:pPr>
      <w:r w:rsidRPr="00C71BDA">
        <w:rPr>
          <w:rFonts w:cs="宋体"/>
          <w:color w:val="000000" w:themeColor="text1"/>
          <w:kern w:val="0"/>
        </w:rPr>
        <w:t>受损区域生态环境</w:t>
      </w:r>
      <w:r w:rsidRPr="00C71BDA">
        <w:rPr>
          <w:rFonts w:cs="宋体" w:hint="eastAsia"/>
          <w:color w:val="000000" w:themeColor="text1"/>
          <w:kern w:val="0"/>
        </w:rPr>
        <w:t>损害事实情况及恢复过程佐证相关</w:t>
      </w:r>
      <w:r w:rsidRPr="00C71BDA">
        <w:rPr>
          <w:rFonts w:cs="宋体"/>
          <w:color w:val="000000" w:themeColor="text1"/>
          <w:kern w:val="0"/>
        </w:rPr>
        <w:t>资料</w:t>
      </w:r>
      <w:r w:rsidRPr="00C71BDA">
        <w:rPr>
          <w:rFonts w:cs="宋体" w:hint="eastAsia"/>
          <w:color w:val="000000" w:themeColor="text1"/>
          <w:kern w:val="0"/>
        </w:rPr>
        <w:t>主要</w:t>
      </w:r>
      <w:r w:rsidRPr="00C71BDA">
        <w:rPr>
          <w:rFonts w:cs="宋体"/>
          <w:color w:val="000000" w:themeColor="text1"/>
          <w:kern w:val="0"/>
        </w:rPr>
        <w:t>从责任方、相关管理部门、参与前期工作的相关单位处收集</w:t>
      </w:r>
      <w:r w:rsidRPr="00C71BDA">
        <w:rPr>
          <w:rFonts w:cs="宋体" w:hint="eastAsia"/>
          <w:color w:val="000000" w:themeColor="text1"/>
          <w:kern w:val="0"/>
          <w:lang w:val="zh-CN"/>
        </w:rPr>
        <w:t>。根据需要，收集的资料可包括：</w:t>
      </w:r>
    </w:p>
    <w:p w:rsidR="003F31AB" w:rsidRPr="00C71BDA" w:rsidRDefault="003F31AB" w:rsidP="003F31AB">
      <w:pPr>
        <w:numPr>
          <w:ilvl w:val="0"/>
          <w:numId w:val="33"/>
        </w:numPr>
        <w:adjustRightInd/>
        <w:spacing w:line="240" w:lineRule="auto"/>
        <w:ind w:left="0" w:firstLineChars="200" w:firstLine="420"/>
        <w:rPr>
          <w:rFonts w:cs="宋体"/>
          <w:color w:val="000000" w:themeColor="text1"/>
          <w:kern w:val="0"/>
          <w:lang w:val="zh-CN"/>
        </w:rPr>
      </w:pPr>
      <w:r w:rsidRPr="00C71BDA">
        <w:rPr>
          <w:rFonts w:cs="宋体" w:hint="eastAsia"/>
          <w:color w:val="000000" w:themeColor="text1"/>
          <w:kern w:val="0"/>
        </w:rPr>
        <w:t>生态环境损害事实情况资料：损害</w:t>
      </w:r>
      <w:r w:rsidRPr="00C71BDA">
        <w:rPr>
          <w:rFonts w:cs="宋体"/>
          <w:color w:val="000000" w:themeColor="text1"/>
          <w:kern w:val="0"/>
        </w:rPr>
        <w:t>调查报告、监测数据、损害鉴定评估报告</w:t>
      </w:r>
      <w:r w:rsidRPr="00C71BDA">
        <w:rPr>
          <w:rFonts w:cs="宋体" w:hint="eastAsia"/>
          <w:color w:val="000000" w:themeColor="text1"/>
          <w:kern w:val="0"/>
        </w:rPr>
        <w:t>和</w:t>
      </w:r>
      <w:r w:rsidRPr="00C71BDA">
        <w:rPr>
          <w:rFonts w:cs="宋体"/>
          <w:color w:val="000000" w:themeColor="text1"/>
          <w:kern w:val="0"/>
        </w:rPr>
        <w:t>风险评估报告</w:t>
      </w:r>
      <w:r w:rsidRPr="00C71BDA">
        <w:rPr>
          <w:rFonts w:cs="宋体" w:hint="eastAsia"/>
          <w:color w:val="000000" w:themeColor="text1"/>
          <w:kern w:val="0"/>
        </w:rPr>
        <w:t>等。</w:t>
      </w:r>
    </w:p>
    <w:p w:rsidR="003F31AB" w:rsidRPr="00C71BDA" w:rsidRDefault="003F31AB" w:rsidP="003F31AB">
      <w:pPr>
        <w:numPr>
          <w:ilvl w:val="0"/>
          <w:numId w:val="33"/>
        </w:numPr>
        <w:adjustRightInd/>
        <w:spacing w:line="240" w:lineRule="auto"/>
        <w:ind w:left="0" w:firstLineChars="200" w:firstLine="420"/>
        <w:rPr>
          <w:rFonts w:cs="宋体"/>
          <w:color w:val="000000" w:themeColor="text1"/>
          <w:kern w:val="0"/>
          <w:lang w:val="zh-CN"/>
        </w:rPr>
      </w:pPr>
      <w:r w:rsidRPr="00C71BDA">
        <w:rPr>
          <w:rFonts w:cs="宋体" w:hint="eastAsia"/>
          <w:color w:val="000000" w:themeColor="text1"/>
          <w:kern w:val="0"/>
        </w:rPr>
        <w:t>生态环境损害恢复设计佐证资料：</w:t>
      </w:r>
      <w:r w:rsidRPr="00C71BDA">
        <w:rPr>
          <w:rFonts w:cs="宋体"/>
          <w:color w:val="000000" w:themeColor="text1"/>
          <w:kern w:val="0"/>
        </w:rPr>
        <w:t>风险管控与治理恢复方案、工程实施方案、工程设计资料、施工组织设计资料</w:t>
      </w:r>
      <w:r w:rsidRPr="00C71BDA">
        <w:rPr>
          <w:rFonts w:cs="宋体" w:hint="eastAsia"/>
          <w:color w:val="000000" w:themeColor="text1"/>
          <w:kern w:val="0"/>
        </w:rPr>
        <w:t>和</w:t>
      </w:r>
      <w:r w:rsidRPr="00C71BDA">
        <w:rPr>
          <w:rFonts w:cs="宋体"/>
          <w:color w:val="000000" w:themeColor="text1"/>
          <w:kern w:val="0"/>
        </w:rPr>
        <w:t>工程环境影响评价及其批复</w:t>
      </w:r>
      <w:r w:rsidRPr="00C71BDA">
        <w:rPr>
          <w:rFonts w:cs="宋体" w:hint="eastAsia"/>
          <w:color w:val="000000" w:themeColor="text1"/>
          <w:kern w:val="0"/>
        </w:rPr>
        <w:t>等。</w:t>
      </w:r>
    </w:p>
    <w:p w:rsidR="00D42ED9" w:rsidRPr="00C71BDA" w:rsidRDefault="003F31AB" w:rsidP="003F31AB">
      <w:pPr>
        <w:numPr>
          <w:ilvl w:val="0"/>
          <w:numId w:val="33"/>
        </w:numPr>
        <w:adjustRightInd/>
        <w:spacing w:line="240" w:lineRule="auto"/>
        <w:ind w:left="0" w:firstLineChars="200" w:firstLine="420"/>
        <w:rPr>
          <w:rFonts w:cs="宋体"/>
          <w:color w:val="000000" w:themeColor="text1"/>
          <w:kern w:val="0"/>
          <w:lang w:val="zh-CN"/>
        </w:rPr>
      </w:pPr>
      <w:r w:rsidRPr="00C71BDA">
        <w:rPr>
          <w:rFonts w:cs="宋体" w:hint="eastAsia"/>
          <w:color w:val="000000" w:themeColor="text1"/>
          <w:kern w:val="0"/>
        </w:rPr>
        <w:t>生态环境损害恢复实施佐证资料：</w:t>
      </w:r>
      <w:r w:rsidRPr="00C71BDA">
        <w:rPr>
          <w:rFonts w:cs="宋体"/>
          <w:color w:val="000000" w:themeColor="text1"/>
          <w:kern w:val="0"/>
        </w:rPr>
        <w:t>施工与运行过程中监测数据、监理报告和相关资料、工程竣工报告、实施方案变更协议、运输与接收的协议和记录、施工管理文件、后期管护相关记录</w:t>
      </w:r>
      <w:r w:rsidRPr="00C71BDA">
        <w:rPr>
          <w:rFonts w:cs="宋体" w:hint="eastAsia"/>
          <w:color w:val="000000" w:themeColor="text1"/>
          <w:kern w:val="0"/>
        </w:rPr>
        <w:t>、恢复项目资金使用情况说明</w:t>
      </w:r>
      <w:r w:rsidRPr="00C71BDA">
        <w:rPr>
          <w:rFonts w:cs="宋体"/>
          <w:color w:val="000000" w:themeColor="text1"/>
          <w:kern w:val="0"/>
        </w:rPr>
        <w:t>等</w:t>
      </w:r>
      <w:r w:rsidRPr="00C71BDA">
        <w:rPr>
          <w:rFonts w:cs="宋体" w:hint="eastAsia"/>
          <w:color w:val="000000" w:themeColor="text1"/>
          <w:kern w:val="0"/>
          <w:lang w:val="zh-CN"/>
        </w:rPr>
        <w:t>。</w:t>
      </w:r>
    </w:p>
    <w:p w:rsidR="00C12F53" w:rsidRPr="00C71BDA" w:rsidRDefault="00C12F53" w:rsidP="00C12F53">
      <w:pPr>
        <w:pStyle w:val="afff4"/>
        <w:spacing w:before="156" w:after="156"/>
        <w:ind w:left="0"/>
        <w:rPr>
          <w:color w:val="000000" w:themeColor="text1"/>
        </w:rPr>
      </w:pPr>
      <w:r w:rsidRPr="00C71BDA">
        <w:rPr>
          <w:rFonts w:hint="eastAsia"/>
          <w:color w:val="000000" w:themeColor="text1"/>
        </w:rPr>
        <w:t>现场踏勘</w:t>
      </w:r>
    </w:p>
    <w:p w:rsidR="00C12F53" w:rsidRPr="00C71BDA" w:rsidRDefault="00C12F53" w:rsidP="00C12F53">
      <w:pPr>
        <w:pStyle w:val="afffff0"/>
        <w:ind w:firstLine="420"/>
        <w:rPr>
          <w:color w:val="000000" w:themeColor="text1"/>
        </w:rPr>
      </w:pPr>
      <w:r w:rsidRPr="00C71BDA">
        <w:rPr>
          <w:rFonts w:hint="eastAsia"/>
          <w:color w:val="000000" w:themeColor="text1"/>
        </w:rPr>
        <w:t>开展现场踏勘，了解受损区域生态环境恢复工程实施和环境保护措施落实情况，包括工程进度，处理设施运行情况，污染源清理情况，污染土壤、水体、沉积物暂存、外运或处置情况，植被种植养护、动物孵化保育措施实施情况，施工管理情况，恢复效果等。</w:t>
      </w:r>
    </w:p>
    <w:p w:rsidR="00C12F53" w:rsidRPr="00C71BDA" w:rsidRDefault="00C12F53" w:rsidP="004E79F5">
      <w:pPr>
        <w:pStyle w:val="afffff0"/>
        <w:ind w:firstLine="420"/>
        <w:rPr>
          <w:color w:val="000000" w:themeColor="text1"/>
        </w:rPr>
      </w:pPr>
      <w:r w:rsidRPr="00C71BDA">
        <w:rPr>
          <w:rFonts w:hint="eastAsia"/>
          <w:color w:val="000000" w:themeColor="text1"/>
        </w:rPr>
        <w:t>注：记录方式包括照片、视频、录音、文字等。</w:t>
      </w:r>
    </w:p>
    <w:p w:rsidR="005F7730" w:rsidRPr="00C71BDA" w:rsidRDefault="005F7730" w:rsidP="005F7730">
      <w:pPr>
        <w:pStyle w:val="afff4"/>
        <w:spacing w:before="156" w:after="156"/>
        <w:ind w:left="0"/>
        <w:rPr>
          <w:color w:val="000000" w:themeColor="text1"/>
        </w:rPr>
      </w:pPr>
      <w:r w:rsidRPr="00C71BDA">
        <w:rPr>
          <w:rFonts w:hint="eastAsia"/>
          <w:color w:val="000000" w:themeColor="text1"/>
        </w:rPr>
        <w:t>人员访谈</w:t>
      </w:r>
    </w:p>
    <w:p w:rsidR="005F7730" w:rsidRPr="00C71BDA" w:rsidRDefault="005F7730" w:rsidP="005F7730">
      <w:pPr>
        <w:pStyle w:val="afffff0"/>
        <w:ind w:firstLine="420"/>
        <w:rPr>
          <w:color w:val="000000" w:themeColor="text1"/>
        </w:rPr>
      </w:pPr>
      <w:r w:rsidRPr="00C71BDA">
        <w:rPr>
          <w:rFonts w:hint="eastAsia"/>
          <w:color w:val="000000" w:themeColor="text1"/>
        </w:rPr>
        <w:t>开展人员访谈工作，全面了解掌握受损区域调查评估情况，生态环境恢复的工程方案编制和实施情况，环境保护措施落实情况，恢复系统运行维护情况等。访谈对象包括相关管理部门、责任人以及损害调查、风险评估、风险管控与治理恢复方案编制、生态恢复方案编制、施工、监理等单位参与人员</w:t>
      </w:r>
      <w:r w:rsidR="00CE30EE" w:rsidRPr="00C71BDA">
        <w:rPr>
          <w:rFonts w:hint="eastAsia"/>
          <w:color w:val="000000" w:themeColor="text1"/>
        </w:rPr>
        <w:t>。</w:t>
      </w:r>
    </w:p>
    <w:p w:rsidR="00D65E9A" w:rsidRPr="00C71BDA" w:rsidRDefault="00D65E9A" w:rsidP="00D65E9A">
      <w:pPr>
        <w:pStyle w:val="afff4"/>
        <w:spacing w:before="156" w:after="156"/>
        <w:ind w:left="0"/>
        <w:rPr>
          <w:color w:val="000000" w:themeColor="text1"/>
        </w:rPr>
      </w:pPr>
      <w:r w:rsidRPr="00C71BDA">
        <w:rPr>
          <w:rFonts w:hint="eastAsia"/>
          <w:color w:val="000000" w:themeColor="text1"/>
        </w:rPr>
        <w:t>评估工作方案编制</w:t>
      </w:r>
    </w:p>
    <w:p w:rsidR="00D65E9A" w:rsidRPr="00C71BDA" w:rsidRDefault="00FD39F1" w:rsidP="00D65E9A">
      <w:pPr>
        <w:pStyle w:val="afffff0"/>
        <w:ind w:firstLine="420"/>
        <w:rPr>
          <w:color w:val="000000" w:themeColor="text1"/>
        </w:rPr>
      </w:pPr>
      <w:r w:rsidRPr="00C71BDA">
        <w:rPr>
          <w:rFonts w:hint="eastAsia"/>
          <w:color w:val="000000" w:themeColor="text1"/>
        </w:rPr>
        <w:t>根据资料收集、人员访谈和现场踏勘结果，制定生态环境损害恢复评估工作方案，明确本次恢复评估工作目标、评估依据、评估内容和标准、评估范围以及技术路线和方法等。</w:t>
      </w:r>
    </w:p>
    <w:p w:rsidR="00D35A5A" w:rsidRPr="00C71BDA" w:rsidRDefault="00D42ED9" w:rsidP="00D35A5A">
      <w:pPr>
        <w:pStyle w:val="afff3"/>
        <w:spacing w:before="312" w:after="312"/>
        <w:rPr>
          <w:color w:val="000000" w:themeColor="text1"/>
        </w:rPr>
      </w:pPr>
      <w:bookmarkStart w:id="43" w:name="_Toc157932578"/>
      <w:r w:rsidRPr="00C71BDA">
        <w:rPr>
          <w:rFonts w:hint="eastAsia"/>
          <w:color w:val="000000" w:themeColor="text1"/>
        </w:rPr>
        <w:t>恢复前评估</w:t>
      </w:r>
      <w:bookmarkEnd w:id="43"/>
    </w:p>
    <w:p w:rsidR="00DF2112" w:rsidRPr="00C71BDA" w:rsidRDefault="0079310D" w:rsidP="00DE1F59">
      <w:pPr>
        <w:pStyle w:val="afff4"/>
        <w:spacing w:before="156" w:after="156"/>
        <w:ind w:left="0"/>
        <w:rPr>
          <w:color w:val="000000" w:themeColor="text1"/>
        </w:rPr>
      </w:pPr>
      <w:r w:rsidRPr="00C71BDA">
        <w:rPr>
          <w:rFonts w:hint="eastAsia"/>
          <w:color w:val="000000" w:themeColor="text1"/>
        </w:rPr>
        <w:t>生态环境损害恢复方案评估</w:t>
      </w:r>
    </w:p>
    <w:p w:rsidR="00DE1F59" w:rsidRPr="00C71BDA" w:rsidRDefault="00DF2112" w:rsidP="00DE1F59">
      <w:pPr>
        <w:pStyle w:val="afffff0"/>
        <w:ind w:firstLine="420"/>
        <w:rPr>
          <w:color w:val="000000" w:themeColor="text1"/>
        </w:rPr>
      </w:pPr>
      <w:r w:rsidRPr="00C71BDA">
        <w:rPr>
          <w:rFonts w:hint="eastAsia"/>
          <w:color w:val="000000" w:themeColor="text1"/>
        </w:rPr>
        <w:t>基于生态环境损害鉴定</w:t>
      </w:r>
      <w:r w:rsidR="0079310D" w:rsidRPr="00C71BDA">
        <w:rPr>
          <w:rFonts w:hint="eastAsia"/>
          <w:color w:val="000000" w:themeColor="text1"/>
        </w:rPr>
        <w:t>评估、生态环境损害恢复方案等资料</w:t>
      </w:r>
      <w:r w:rsidRPr="00C71BDA">
        <w:rPr>
          <w:rFonts w:hint="eastAsia"/>
          <w:color w:val="000000" w:themeColor="text1"/>
        </w:rPr>
        <w:t>，了解</w:t>
      </w:r>
      <w:r w:rsidR="0079310D" w:rsidRPr="00C71BDA">
        <w:rPr>
          <w:rFonts w:hint="eastAsia"/>
          <w:color w:val="000000" w:themeColor="text1"/>
        </w:rPr>
        <w:t>掌握受损区域基线水平</w:t>
      </w:r>
      <w:r w:rsidR="00395ABC" w:rsidRPr="00C71BDA">
        <w:rPr>
          <w:rFonts w:hint="eastAsia"/>
          <w:color w:val="000000" w:themeColor="text1"/>
        </w:rPr>
        <w:t>，</w:t>
      </w:r>
      <w:r w:rsidR="0079310D" w:rsidRPr="00C71BDA">
        <w:rPr>
          <w:rFonts w:hint="eastAsia"/>
          <w:color w:val="000000" w:themeColor="text1"/>
        </w:rPr>
        <w:t>环境质量、生物</w:t>
      </w:r>
      <w:r w:rsidR="00395ABC" w:rsidRPr="00C71BDA">
        <w:rPr>
          <w:rFonts w:hint="eastAsia"/>
          <w:color w:val="000000" w:themeColor="text1"/>
        </w:rPr>
        <w:t>和</w:t>
      </w:r>
      <w:r w:rsidR="0079310D" w:rsidRPr="00C71BDA">
        <w:rPr>
          <w:rFonts w:hint="eastAsia"/>
          <w:color w:val="000000" w:themeColor="text1"/>
        </w:rPr>
        <w:t>生态服务功能</w:t>
      </w:r>
      <w:r w:rsidR="00395ABC" w:rsidRPr="00C71BDA">
        <w:rPr>
          <w:rFonts w:hint="eastAsia"/>
          <w:color w:val="000000" w:themeColor="text1"/>
        </w:rPr>
        <w:t>损害事实及</w:t>
      </w:r>
      <w:r w:rsidR="00DE1F59" w:rsidRPr="00C71BDA">
        <w:rPr>
          <w:rFonts w:hint="eastAsia"/>
          <w:color w:val="000000" w:themeColor="text1"/>
        </w:rPr>
        <w:t>实物</w:t>
      </w:r>
      <w:r w:rsidR="00395ABC" w:rsidRPr="00C71BDA">
        <w:rPr>
          <w:rFonts w:hint="eastAsia"/>
          <w:color w:val="000000" w:themeColor="text1"/>
        </w:rPr>
        <w:t>量化范围</w:t>
      </w:r>
      <w:r w:rsidR="00DE1F59" w:rsidRPr="00C71BDA">
        <w:rPr>
          <w:rFonts w:hint="eastAsia"/>
          <w:color w:val="000000" w:themeColor="text1"/>
        </w:rPr>
        <w:t>，</w:t>
      </w:r>
      <w:r w:rsidR="0079310D" w:rsidRPr="00C71BDA">
        <w:rPr>
          <w:rFonts w:hint="eastAsia"/>
          <w:color w:val="000000" w:themeColor="text1"/>
        </w:rPr>
        <w:t>生态环境恢复</w:t>
      </w:r>
      <w:r w:rsidR="00DE1F59" w:rsidRPr="00C71BDA">
        <w:rPr>
          <w:rFonts w:hint="eastAsia"/>
          <w:color w:val="000000" w:themeColor="text1"/>
        </w:rPr>
        <w:t>方案编制过程</w:t>
      </w:r>
      <w:r w:rsidR="0079310D" w:rsidRPr="00C71BDA">
        <w:rPr>
          <w:rFonts w:hint="eastAsia"/>
          <w:color w:val="000000" w:themeColor="text1"/>
        </w:rPr>
        <w:t>，总结</w:t>
      </w:r>
      <w:r w:rsidR="00DE1F59" w:rsidRPr="00C71BDA">
        <w:rPr>
          <w:rFonts w:hint="eastAsia"/>
          <w:color w:val="000000" w:themeColor="text1"/>
        </w:rPr>
        <w:t>恢复方案目标、恢复模式、</w:t>
      </w:r>
      <w:r w:rsidR="0079310D" w:rsidRPr="00C71BDA">
        <w:rPr>
          <w:rFonts w:hint="eastAsia"/>
          <w:color w:val="000000" w:themeColor="text1"/>
        </w:rPr>
        <w:t>恢复技术、恢复实施方式、完成时限、经费预算等</w:t>
      </w:r>
      <w:r w:rsidR="00DE1F59" w:rsidRPr="00C71BDA">
        <w:rPr>
          <w:rFonts w:hint="eastAsia"/>
          <w:color w:val="000000" w:themeColor="text1"/>
        </w:rPr>
        <w:t>内容</w:t>
      </w:r>
      <w:r w:rsidR="0079310D" w:rsidRPr="00C71BDA">
        <w:rPr>
          <w:rFonts w:hint="eastAsia"/>
          <w:color w:val="000000" w:themeColor="text1"/>
        </w:rPr>
        <w:t>，</w:t>
      </w:r>
      <w:r w:rsidRPr="00C71BDA">
        <w:rPr>
          <w:rFonts w:hint="eastAsia"/>
          <w:color w:val="000000" w:themeColor="text1"/>
        </w:rPr>
        <w:t>评估生态环境损害恢复方案实施的技术和操作可行性、</w:t>
      </w:r>
      <w:r w:rsidR="00DE1F59" w:rsidRPr="00C71BDA">
        <w:rPr>
          <w:rFonts w:hint="eastAsia"/>
          <w:color w:val="000000" w:themeColor="text1"/>
        </w:rPr>
        <w:t>恢复可持续性以及</w:t>
      </w:r>
      <w:r w:rsidRPr="00C71BDA">
        <w:rPr>
          <w:rFonts w:hint="eastAsia"/>
          <w:color w:val="000000" w:themeColor="text1"/>
        </w:rPr>
        <w:t>经济</w:t>
      </w:r>
      <w:r w:rsidR="00DE1F59" w:rsidRPr="00C71BDA">
        <w:rPr>
          <w:rFonts w:hint="eastAsia"/>
          <w:color w:val="000000" w:themeColor="text1"/>
        </w:rPr>
        <w:t>、</w:t>
      </w:r>
      <w:r w:rsidRPr="00C71BDA">
        <w:rPr>
          <w:rFonts w:hint="eastAsia"/>
          <w:color w:val="000000" w:themeColor="text1"/>
        </w:rPr>
        <w:t>社会</w:t>
      </w:r>
      <w:r w:rsidR="00DE1F59" w:rsidRPr="00C71BDA">
        <w:rPr>
          <w:rFonts w:hint="eastAsia"/>
          <w:color w:val="000000" w:themeColor="text1"/>
        </w:rPr>
        <w:t>和生态</w:t>
      </w:r>
      <w:r w:rsidRPr="00C71BDA">
        <w:rPr>
          <w:rFonts w:hint="eastAsia"/>
          <w:color w:val="000000" w:themeColor="text1"/>
        </w:rPr>
        <w:t>效益</w:t>
      </w:r>
      <w:r w:rsidR="00DE1F59" w:rsidRPr="00C71BDA">
        <w:rPr>
          <w:rFonts w:hint="eastAsia"/>
          <w:color w:val="000000" w:themeColor="text1"/>
        </w:rPr>
        <w:t>等。</w:t>
      </w:r>
    </w:p>
    <w:p w:rsidR="00E53726" w:rsidRPr="00C71BDA" w:rsidRDefault="00DE1F59" w:rsidP="00DE1F59">
      <w:pPr>
        <w:pStyle w:val="afff4"/>
        <w:spacing w:before="156" w:after="156"/>
        <w:ind w:left="0"/>
        <w:rPr>
          <w:color w:val="000000" w:themeColor="text1"/>
        </w:rPr>
      </w:pPr>
      <w:r w:rsidRPr="00C71BDA">
        <w:rPr>
          <w:rFonts w:hint="eastAsia"/>
          <w:color w:val="000000" w:themeColor="text1"/>
        </w:rPr>
        <w:t>恢复目标和恢复评估指标确定</w:t>
      </w:r>
    </w:p>
    <w:p w:rsidR="00E53726" w:rsidRPr="00C71BDA" w:rsidRDefault="00EB7D4B" w:rsidP="00EB7D4B">
      <w:pPr>
        <w:pStyle w:val="afffff0"/>
        <w:ind w:firstLine="420"/>
        <w:rPr>
          <w:color w:val="000000" w:themeColor="text1"/>
        </w:rPr>
      </w:pPr>
      <w:r w:rsidRPr="00C71BDA">
        <w:rPr>
          <w:rFonts w:hint="eastAsia"/>
          <w:color w:val="000000" w:themeColor="text1"/>
        </w:rPr>
        <w:t>恢复目标和恢复评估指标可根据恢复方案、损害鉴定结果、损害赔偿磋商结果、诉讼判决结果等综合确定。恢复目标原则上应确定为恢复至基线水平，当不具备经济、技术和操作可行性时，环境空气、地表水、沉积物、土壤、地下水等环境要素应恢复至维持其基线功能的可接受风险水平。恢复评估指标应根据受损区域环境损害事实和类型，选择能够反映生态环境损害关键特征、易于定量测量评价的指标，包括环境</w:t>
      </w:r>
      <w:r w:rsidR="00B63FD5" w:rsidRPr="00C71BDA">
        <w:rPr>
          <w:rFonts w:hint="eastAsia"/>
          <w:color w:val="000000" w:themeColor="text1"/>
        </w:rPr>
        <w:t>质量</w:t>
      </w:r>
      <w:r w:rsidRPr="00C71BDA">
        <w:rPr>
          <w:rFonts w:hint="eastAsia"/>
          <w:color w:val="000000" w:themeColor="text1"/>
        </w:rPr>
        <w:t>指标、生态服务功能指标。</w:t>
      </w:r>
      <w:r w:rsidR="00FC76D5" w:rsidRPr="00C71BDA">
        <w:rPr>
          <w:rFonts w:hint="eastAsia"/>
          <w:color w:val="000000" w:themeColor="text1"/>
        </w:rPr>
        <w:t>是否开展补偿性恢复、替代性恢复可参考GB/T39791.1中确定恢复目标执行。</w:t>
      </w:r>
    </w:p>
    <w:p w:rsidR="00D42ED9" w:rsidRPr="00C71BDA" w:rsidRDefault="00D42ED9" w:rsidP="00D42ED9">
      <w:pPr>
        <w:pStyle w:val="afff3"/>
        <w:spacing w:before="312" w:after="312"/>
        <w:rPr>
          <w:color w:val="000000" w:themeColor="text1"/>
        </w:rPr>
      </w:pPr>
      <w:bookmarkStart w:id="44" w:name="_Toc157932579"/>
      <w:r w:rsidRPr="00C71BDA">
        <w:rPr>
          <w:rFonts w:hint="eastAsia"/>
          <w:color w:val="000000" w:themeColor="text1"/>
        </w:rPr>
        <w:lastRenderedPageBreak/>
        <w:t>恢复过程评估</w:t>
      </w:r>
      <w:bookmarkEnd w:id="44"/>
    </w:p>
    <w:p w:rsidR="00C92BD4" w:rsidRPr="00C71BDA" w:rsidRDefault="00C92BD4" w:rsidP="00C92BD4">
      <w:pPr>
        <w:pStyle w:val="afff4"/>
        <w:spacing w:before="156" w:after="156"/>
        <w:ind w:left="0"/>
        <w:rPr>
          <w:color w:val="000000" w:themeColor="text1"/>
        </w:rPr>
      </w:pPr>
      <w:r w:rsidRPr="00C71BDA">
        <w:rPr>
          <w:rFonts w:hint="eastAsia"/>
          <w:color w:val="000000" w:themeColor="text1"/>
        </w:rPr>
        <w:t>恢复过程总结</w:t>
      </w:r>
    </w:p>
    <w:p w:rsidR="00C92BD4" w:rsidRPr="00C71BDA" w:rsidRDefault="00C92BD4" w:rsidP="00C92BD4">
      <w:pPr>
        <w:pStyle w:val="afffff0"/>
        <w:ind w:firstLine="420"/>
        <w:rPr>
          <w:color w:val="000000" w:themeColor="text1"/>
        </w:rPr>
      </w:pPr>
      <w:r w:rsidRPr="00C71BDA">
        <w:rPr>
          <w:rFonts w:hint="eastAsia"/>
          <w:color w:val="000000" w:themeColor="text1"/>
        </w:rPr>
        <w:t>基于前期准备阶段所获取的信息，全面梳理恢复工程实施过程，掌握生态环境环境损害恢复过程完成实际和期间环境影响情况。恢复过程总结内容应包括：</w:t>
      </w:r>
    </w:p>
    <w:p w:rsidR="00C92BD4" w:rsidRPr="00C71BDA" w:rsidRDefault="00C92BD4" w:rsidP="00C92BD4">
      <w:pPr>
        <w:pStyle w:val="afffff0"/>
        <w:ind w:firstLine="420"/>
        <w:rPr>
          <w:color w:val="000000" w:themeColor="text1"/>
        </w:rPr>
      </w:pPr>
      <w:r w:rsidRPr="00C71BDA">
        <w:rPr>
          <w:rFonts w:hint="eastAsia"/>
          <w:color w:val="000000" w:themeColor="text1"/>
        </w:rPr>
        <w:t>a）</w:t>
      </w:r>
      <w:r w:rsidRPr="00C71BDA">
        <w:rPr>
          <w:rFonts w:hint="eastAsia"/>
          <w:color w:val="000000" w:themeColor="text1"/>
        </w:rPr>
        <w:tab/>
        <w:t>恢复方案实施总结：分析是否按照恢复方案实施了所有工程，核查内容包括恢复内容或对象、恢复工程量、恢复范围等主要方面，以及相关技术指标等。</w:t>
      </w:r>
    </w:p>
    <w:p w:rsidR="00C92BD4" w:rsidRPr="00C71BDA" w:rsidRDefault="00C92BD4" w:rsidP="00C92BD4">
      <w:pPr>
        <w:pStyle w:val="afffff0"/>
        <w:ind w:firstLine="420"/>
        <w:rPr>
          <w:color w:val="000000" w:themeColor="text1"/>
        </w:rPr>
      </w:pPr>
      <w:r w:rsidRPr="00C71BDA">
        <w:rPr>
          <w:rFonts w:hint="eastAsia"/>
          <w:color w:val="000000" w:themeColor="text1"/>
        </w:rPr>
        <w:t>如果存在恢复工程未覆盖恢复方案确定的建设内容或对象、恢复工程量不满足方案设计要求、恢复的范围与设计文件不一致等情况，且未经过合理的设计变更，应及时要求相关责任单位开展补充恢复；如果存在药剂类型、注入流量、种植养护方式、灌溉方式、孵化保育方式等技术指标与技术方案不一致的情况，应要求施工方提供合理的变更说明。</w:t>
      </w:r>
    </w:p>
    <w:p w:rsidR="00D35A5A" w:rsidRPr="00C71BDA" w:rsidRDefault="00C92BD4" w:rsidP="003A0F97">
      <w:pPr>
        <w:pStyle w:val="afffff0"/>
        <w:ind w:firstLine="420"/>
        <w:rPr>
          <w:color w:val="000000" w:themeColor="text1"/>
        </w:rPr>
      </w:pPr>
      <w:r w:rsidRPr="00C71BDA">
        <w:rPr>
          <w:rFonts w:hint="eastAsia"/>
          <w:color w:val="000000" w:themeColor="text1"/>
        </w:rPr>
        <w:t>b）</w:t>
      </w:r>
      <w:r w:rsidRPr="00C71BDA">
        <w:rPr>
          <w:rFonts w:hint="eastAsia"/>
          <w:color w:val="000000" w:themeColor="text1"/>
        </w:rPr>
        <w:tab/>
        <w:t>期间不利影响总结：分析恢复过程是否采取了必要的不利影响防治措施，包括固体废弃物、废水、废气、噪声等</w:t>
      </w:r>
      <w:r w:rsidR="00CF0FF9" w:rsidRPr="00C71BDA">
        <w:rPr>
          <w:rFonts w:hint="eastAsia"/>
          <w:color w:val="000000" w:themeColor="text1"/>
        </w:rPr>
        <w:t>的</w:t>
      </w:r>
      <w:r w:rsidRPr="00C71BDA">
        <w:rPr>
          <w:rFonts w:hint="eastAsia"/>
          <w:color w:val="000000" w:themeColor="text1"/>
        </w:rPr>
        <w:t>二次污染防治措施，土壤资源、生物群落、生态系统等的二次破坏防控措施。</w:t>
      </w:r>
      <w:r w:rsidR="00CF0FF9" w:rsidRPr="00C71BDA">
        <w:rPr>
          <w:rFonts w:hint="eastAsia"/>
          <w:color w:val="000000" w:themeColor="text1"/>
        </w:rPr>
        <w:t>分析</w:t>
      </w:r>
      <w:r w:rsidR="003A0F97" w:rsidRPr="00C71BDA">
        <w:rPr>
          <w:rFonts w:hint="eastAsia"/>
          <w:color w:val="000000" w:themeColor="text1"/>
        </w:rPr>
        <w:t>是否可能产生二次污染或破坏、可能的二次污染或破坏类型以及区域范围等。</w:t>
      </w:r>
    </w:p>
    <w:p w:rsidR="00C92BD4" w:rsidRPr="00C71BDA" w:rsidRDefault="00C92BD4" w:rsidP="00C92BD4">
      <w:pPr>
        <w:pStyle w:val="afff4"/>
        <w:spacing w:before="156" w:after="156"/>
        <w:ind w:left="0"/>
        <w:rPr>
          <w:color w:val="000000" w:themeColor="text1"/>
        </w:rPr>
      </w:pPr>
      <w:r w:rsidRPr="00C71BDA">
        <w:rPr>
          <w:rFonts w:hint="eastAsia"/>
          <w:color w:val="000000" w:themeColor="text1"/>
        </w:rPr>
        <w:t>过程监测数据分析</w:t>
      </w:r>
    </w:p>
    <w:p w:rsidR="00C92BD4" w:rsidRPr="00C71BDA" w:rsidRDefault="00C92BD4" w:rsidP="00C92BD4">
      <w:pPr>
        <w:pStyle w:val="afffff0"/>
        <w:ind w:firstLine="420"/>
        <w:rPr>
          <w:color w:val="000000" w:themeColor="text1"/>
        </w:rPr>
      </w:pPr>
      <w:r w:rsidRPr="00C71BDA">
        <w:rPr>
          <w:rFonts w:hint="eastAsia"/>
          <w:color w:val="000000" w:themeColor="text1"/>
        </w:rPr>
        <w:t>基于前期准备阶段所获取的监测数据，分析施工单位和相关管理部门是否按照恢复方案和相关标准规范要求开展了必要的监测。如果监测数据不足，要求相关责任单位开展补充监测，监测应满足8.</w:t>
      </w:r>
      <w:r w:rsidR="000500FE" w:rsidRPr="00C71BDA">
        <w:rPr>
          <w:color w:val="000000" w:themeColor="text1"/>
        </w:rPr>
        <w:t>3</w:t>
      </w:r>
      <w:r w:rsidRPr="00C71BDA">
        <w:rPr>
          <w:rFonts w:hint="eastAsia"/>
          <w:color w:val="000000" w:themeColor="text1"/>
        </w:rPr>
        <w:t>要求。如果监测数据充分，按照9.</w:t>
      </w:r>
      <w:r w:rsidR="00CF0FF9" w:rsidRPr="00C71BDA">
        <w:rPr>
          <w:color w:val="000000" w:themeColor="text1"/>
        </w:rPr>
        <w:t>4</w:t>
      </w:r>
      <w:r w:rsidRPr="00C71BDA">
        <w:rPr>
          <w:rFonts w:hint="eastAsia"/>
          <w:color w:val="000000" w:themeColor="text1"/>
        </w:rPr>
        <w:t>要求初步分析是否达标或达到稳定状态。</w:t>
      </w:r>
    </w:p>
    <w:p w:rsidR="000500FE" w:rsidRPr="00C71BDA" w:rsidRDefault="000500FE" w:rsidP="000500FE">
      <w:pPr>
        <w:pStyle w:val="afff4"/>
        <w:spacing w:before="156" w:after="156"/>
        <w:ind w:left="0"/>
        <w:rPr>
          <w:color w:val="000000" w:themeColor="text1"/>
        </w:rPr>
      </w:pPr>
      <w:r w:rsidRPr="00C71BDA">
        <w:rPr>
          <w:rFonts w:hint="eastAsia"/>
          <w:color w:val="000000" w:themeColor="text1"/>
        </w:rPr>
        <w:t>过程监测要求</w:t>
      </w:r>
    </w:p>
    <w:p w:rsidR="000500FE" w:rsidRPr="00C71BDA" w:rsidRDefault="000500FE" w:rsidP="000500FE">
      <w:pPr>
        <w:pStyle w:val="afff5"/>
        <w:spacing w:before="156" w:after="156"/>
        <w:ind w:left="0"/>
        <w:rPr>
          <w:color w:val="000000" w:themeColor="text1"/>
        </w:rPr>
      </w:pPr>
      <w:r w:rsidRPr="00C71BDA">
        <w:rPr>
          <w:rFonts w:hint="eastAsia"/>
          <w:color w:val="000000" w:themeColor="text1"/>
        </w:rPr>
        <w:t>突发生态环境事件应急监测</w:t>
      </w:r>
    </w:p>
    <w:p w:rsidR="000500FE" w:rsidRPr="00C71BDA" w:rsidRDefault="000500FE" w:rsidP="000500FE">
      <w:pPr>
        <w:pStyle w:val="afffff0"/>
        <w:ind w:firstLine="420"/>
        <w:rPr>
          <w:color w:val="000000" w:themeColor="text1"/>
        </w:rPr>
      </w:pPr>
      <w:r w:rsidRPr="00C71BDA">
        <w:rPr>
          <w:rFonts w:hint="eastAsia"/>
          <w:color w:val="000000" w:themeColor="text1"/>
        </w:rPr>
        <w:t>突发生态环境事件应急监测</w:t>
      </w:r>
      <w:r w:rsidR="001A1D32" w:rsidRPr="00C71BDA">
        <w:rPr>
          <w:rFonts w:hint="eastAsia"/>
          <w:color w:val="000000" w:themeColor="text1"/>
        </w:rPr>
        <w:t>及相关质量控制</w:t>
      </w:r>
      <w:r w:rsidRPr="00C71BDA">
        <w:rPr>
          <w:rFonts w:hint="eastAsia"/>
          <w:color w:val="000000" w:themeColor="text1"/>
        </w:rPr>
        <w:t>应根据应急处置工程实施情况，参照HJ589</w:t>
      </w:r>
      <w:r w:rsidR="001A1D32" w:rsidRPr="00C71BDA">
        <w:rPr>
          <w:rFonts w:hint="eastAsia"/>
          <w:color w:val="000000" w:themeColor="text1"/>
        </w:rPr>
        <w:t>、</w:t>
      </w:r>
      <w:r w:rsidR="001A1D32" w:rsidRPr="00C71BDA">
        <w:rPr>
          <w:color w:val="000000" w:themeColor="text1"/>
        </w:rPr>
        <w:t>NY/T 4154</w:t>
      </w:r>
      <w:r w:rsidRPr="00C71BDA">
        <w:rPr>
          <w:rFonts w:hint="eastAsia"/>
          <w:color w:val="000000" w:themeColor="text1"/>
        </w:rPr>
        <w:t>进行。</w:t>
      </w:r>
    </w:p>
    <w:p w:rsidR="000500FE" w:rsidRPr="00C71BDA" w:rsidRDefault="000500FE" w:rsidP="000500FE">
      <w:pPr>
        <w:pStyle w:val="afff5"/>
        <w:spacing w:before="156" w:after="156"/>
        <w:ind w:left="0"/>
        <w:rPr>
          <w:color w:val="000000" w:themeColor="text1"/>
        </w:rPr>
      </w:pPr>
      <w:r w:rsidRPr="00C71BDA">
        <w:rPr>
          <w:rFonts w:hint="eastAsia"/>
          <w:color w:val="000000" w:themeColor="text1"/>
        </w:rPr>
        <w:t>土壤和地下水监测</w:t>
      </w:r>
    </w:p>
    <w:p w:rsidR="000500FE" w:rsidRPr="00C71BDA" w:rsidRDefault="000500FE" w:rsidP="000500FE">
      <w:pPr>
        <w:pStyle w:val="afffff0"/>
        <w:ind w:firstLine="420"/>
        <w:rPr>
          <w:color w:val="000000" w:themeColor="text1"/>
        </w:rPr>
      </w:pPr>
      <w:r w:rsidRPr="00C71BDA">
        <w:rPr>
          <w:rFonts w:hint="eastAsia"/>
          <w:color w:val="000000" w:themeColor="text1"/>
        </w:rPr>
        <w:t>土壤和地下水监测</w:t>
      </w:r>
      <w:r w:rsidR="0099352D" w:rsidRPr="00C71BDA">
        <w:rPr>
          <w:rFonts w:hint="eastAsia"/>
          <w:color w:val="000000" w:themeColor="text1"/>
        </w:rPr>
        <w:t>及相关质量控制要求</w:t>
      </w:r>
      <w:r w:rsidRPr="00C71BDA">
        <w:rPr>
          <w:rFonts w:hint="eastAsia"/>
          <w:color w:val="000000" w:themeColor="text1"/>
        </w:rPr>
        <w:t>参照HJ</w:t>
      </w:r>
      <w:r w:rsidR="007F2C2D" w:rsidRPr="00C71BDA">
        <w:rPr>
          <w:color w:val="000000" w:themeColor="text1"/>
        </w:rPr>
        <w:t xml:space="preserve"> </w:t>
      </w:r>
      <w:r w:rsidRPr="00C71BDA">
        <w:rPr>
          <w:rFonts w:hint="eastAsia"/>
          <w:color w:val="000000" w:themeColor="text1"/>
        </w:rPr>
        <w:t>25.5、NY/T</w:t>
      </w:r>
      <w:r w:rsidR="007F2C2D" w:rsidRPr="00C71BDA">
        <w:rPr>
          <w:color w:val="000000" w:themeColor="text1"/>
        </w:rPr>
        <w:t xml:space="preserve"> </w:t>
      </w:r>
      <w:r w:rsidRPr="00C71BDA">
        <w:rPr>
          <w:rFonts w:hint="eastAsia"/>
          <w:color w:val="000000" w:themeColor="text1"/>
        </w:rPr>
        <w:t>3343和HJ</w:t>
      </w:r>
      <w:r w:rsidR="007F2C2D" w:rsidRPr="00C71BDA">
        <w:rPr>
          <w:color w:val="000000" w:themeColor="text1"/>
        </w:rPr>
        <w:t xml:space="preserve"> </w:t>
      </w:r>
      <w:r w:rsidRPr="00C71BDA">
        <w:rPr>
          <w:rFonts w:hint="eastAsia"/>
          <w:color w:val="000000" w:themeColor="text1"/>
        </w:rPr>
        <w:t>25.6执行。</w:t>
      </w:r>
    </w:p>
    <w:p w:rsidR="000500FE" w:rsidRPr="00C71BDA" w:rsidRDefault="000500FE" w:rsidP="000500FE">
      <w:pPr>
        <w:pStyle w:val="afff5"/>
        <w:spacing w:before="156" w:after="156"/>
        <w:ind w:left="0"/>
        <w:rPr>
          <w:color w:val="000000" w:themeColor="text1"/>
        </w:rPr>
      </w:pPr>
      <w:r w:rsidRPr="00C71BDA">
        <w:rPr>
          <w:rFonts w:hint="eastAsia"/>
          <w:color w:val="000000" w:themeColor="text1"/>
        </w:rPr>
        <w:t>地表水和沉积物监测</w:t>
      </w:r>
    </w:p>
    <w:p w:rsidR="000500FE" w:rsidRPr="00C71BDA" w:rsidRDefault="000500FE" w:rsidP="000500FE">
      <w:pPr>
        <w:pStyle w:val="afff6"/>
        <w:spacing w:before="156" w:after="156"/>
        <w:rPr>
          <w:color w:val="000000" w:themeColor="text1"/>
        </w:rPr>
      </w:pPr>
      <w:r w:rsidRPr="00C71BDA">
        <w:rPr>
          <w:rFonts w:hint="eastAsia"/>
          <w:color w:val="000000" w:themeColor="text1"/>
        </w:rPr>
        <w:t>监测指标</w:t>
      </w:r>
    </w:p>
    <w:p w:rsidR="000500FE" w:rsidRPr="00C71BDA" w:rsidRDefault="000500FE" w:rsidP="000500FE">
      <w:pPr>
        <w:pStyle w:val="afffff0"/>
        <w:ind w:firstLine="420"/>
        <w:rPr>
          <w:color w:val="000000" w:themeColor="text1"/>
        </w:rPr>
      </w:pPr>
      <w:r w:rsidRPr="00C71BDA">
        <w:rPr>
          <w:rFonts w:hint="eastAsia"/>
          <w:color w:val="000000" w:themeColor="text1"/>
        </w:rPr>
        <w:t>根据</w:t>
      </w:r>
      <w:r w:rsidRPr="00C71BDA">
        <w:rPr>
          <w:color w:val="000000" w:themeColor="text1"/>
        </w:rPr>
        <w:t>7</w:t>
      </w:r>
      <w:r w:rsidRPr="00C71BDA">
        <w:rPr>
          <w:rFonts w:hint="eastAsia"/>
          <w:color w:val="000000" w:themeColor="text1"/>
        </w:rPr>
        <w:t>.2确定的恢复目标，对相关指标进行监测。</w:t>
      </w:r>
    </w:p>
    <w:p w:rsidR="000500FE" w:rsidRPr="00C71BDA" w:rsidRDefault="000500FE" w:rsidP="000500FE">
      <w:pPr>
        <w:pStyle w:val="afff6"/>
        <w:spacing w:before="156" w:after="156"/>
        <w:rPr>
          <w:color w:val="000000" w:themeColor="text1"/>
        </w:rPr>
      </w:pPr>
      <w:r w:rsidRPr="00C71BDA">
        <w:rPr>
          <w:rFonts w:hint="eastAsia"/>
          <w:color w:val="000000" w:themeColor="text1"/>
        </w:rPr>
        <w:t>监测点位</w:t>
      </w:r>
    </w:p>
    <w:p w:rsidR="000500FE" w:rsidRPr="00C71BDA" w:rsidRDefault="000500FE" w:rsidP="000500FE">
      <w:pPr>
        <w:pStyle w:val="afffff0"/>
        <w:ind w:firstLine="420"/>
        <w:rPr>
          <w:color w:val="000000" w:themeColor="text1"/>
        </w:rPr>
      </w:pPr>
      <w:r w:rsidRPr="00C71BDA">
        <w:rPr>
          <w:rFonts w:hint="eastAsia"/>
          <w:color w:val="000000" w:themeColor="text1"/>
        </w:rPr>
        <w:t>a）地表水</w:t>
      </w:r>
    </w:p>
    <w:p w:rsidR="000500FE" w:rsidRPr="00C71BDA" w:rsidRDefault="000500FE" w:rsidP="000500FE">
      <w:pPr>
        <w:pStyle w:val="afffff0"/>
        <w:ind w:firstLine="420"/>
        <w:rPr>
          <w:color w:val="000000" w:themeColor="text1"/>
        </w:rPr>
      </w:pPr>
      <w:r w:rsidRPr="00C71BDA">
        <w:rPr>
          <w:rFonts w:hint="eastAsia"/>
          <w:color w:val="000000" w:themeColor="text1"/>
        </w:rPr>
        <w:t>1）对于河流监测点位布设：优先根据水体功能区、所采用的环境恢复技术特点等布设河流恢复过程监测断面。如没有特定要求，应在恢复工程涉及的监测断面选择代表性断面进行监测，同一水体功能区至少设置1个监测断面。如果存在死水区、回水区、排污口等薄弱区，应综合考虑恢复工程的实施效果布设代表性的采样点。</w:t>
      </w:r>
    </w:p>
    <w:p w:rsidR="000500FE" w:rsidRPr="00C71BDA" w:rsidRDefault="000500FE" w:rsidP="000500FE">
      <w:pPr>
        <w:pStyle w:val="afffff0"/>
        <w:ind w:firstLine="420"/>
        <w:rPr>
          <w:color w:val="000000" w:themeColor="text1"/>
        </w:rPr>
      </w:pPr>
      <w:r w:rsidRPr="00C71BDA">
        <w:rPr>
          <w:rFonts w:hint="eastAsia"/>
          <w:color w:val="000000" w:themeColor="text1"/>
        </w:rPr>
        <w:t>2）对于湖库监测点位布设：优先根据湖（库）功能区、所采用的环境恢复技术特点等布设湖（库）恢复过程监测垂线。湖（库）区的不同水域，如进水区、出水区、深水区、浅水区、湖心区、岸边区，</w:t>
      </w:r>
      <w:r w:rsidRPr="00C71BDA">
        <w:rPr>
          <w:rFonts w:hint="eastAsia"/>
          <w:color w:val="000000" w:themeColor="text1"/>
        </w:rPr>
        <w:lastRenderedPageBreak/>
        <w:t>分别设置代表性监测垂线。如无明显功能区别或环境恢复技术对布点没有特定要求，在环境恢复区域内按照网格均匀布设原则，选择代表性垂线进行监测，同时兼顾环境恢复薄弱区。</w:t>
      </w:r>
    </w:p>
    <w:p w:rsidR="000500FE" w:rsidRPr="00C71BDA" w:rsidRDefault="000500FE" w:rsidP="000500FE">
      <w:pPr>
        <w:pStyle w:val="afffff0"/>
        <w:ind w:firstLine="420"/>
        <w:rPr>
          <w:color w:val="000000" w:themeColor="text1"/>
        </w:rPr>
      </w:pPr>
      <w:r w:rsidRPr="00C71BDA">
        <w:rPr>
          <w:rFonts w:hint="eastAsia"/>
          <w:color w:val="000000" w:themeColor="text1"/>
        </w:rPr>
        <w:t>同一监测断面设置的采样垂线与各垂线上的采样点数参照HJ</w:t>
      </w:r>
      <w:r w:rsidR="0071198B" w:rsidRPr="00C71BDA">
        <w:rPr>
          <w:color w:val="000000" w:themeColor="text1"/>
        </w:rPr>
        <w:t xml:space="preserve"> </w:t>
      </w:r>
      <w:r w:rsidRPr="00C71BDA">
        <w:rPr>
          <w:rFonts w:hint="eastAsia"/>
          <w:color w:val="000000" w:themeColor="text1"/>
        </w:rPr>
        <w:t>91.2和HJ</w:t>
      </w:r>
      <w:r w:rsidR="0071198B" w:rsidRPr="00C71BDA">
        <w:rPr>
          <w:color w:val="000000" w:themeColor="text1"/>
        </w:rPr>
        <w:t xml:space="preserve"> </w:t>
      </w:r>
      <w:r w:rsidRPr="00C71BDA">
        <w:rPr>
          <w:rFonts w:hint="eastAsia"/>
          <w:color w:val="000000" w:themeColor="text1"/>
        </w:rPr>
        <w:t>495中要求执行。</w:t>
      </w:r>
    </w:p>
    <w:p w:rsidR="000500FE" w:rsidRPr="00C71BDA" w:rsidRDefault="000500FE" w:rsidP="000500FE">
      <w:pPr>
        <w:pStyle w:val="afffff0"/>
        <w:ind w:firstLine="420"/>
        <w:rPr>
          <w:color w:val="000000" w:themeColor="text1"/>
        </w:rPr>
      </w:pPr>
      <w:r w:rsidRPr="00C71BDA">
        <w:rPr>
          <w:rFonts w:hint="eastAsia"/>
          <w:color w:val="000000" w:themeColor="text1"/>
        </w:rPr>
        <w:t>采用异位或原地异位方式进行环境恢复的，应根据批次处理水量进行采样监测，原则上每批次至少采集1个样品。</w:t>
      </w:r>
    </w:p>
    <w:p w:rsidR="000500FE" w:rsidRPr="00C71BDA" w:rsidRDefault="000500FE" w:rsidP="000500FE">
      <w:pPr>
        <w:pStyle w:val="afffff0"/>
        <w:ind w:firstLine="422"/>
        <w:rPr>
          <w:b/>
          <w:color w:val="000000" w:themeColor="text1"/>
        </w:rPr>
      </w:pPr>
      <w:r w:rsidRPr="00C71BDA">
        <w:rPr>
          <w:rFonts w:hint="eastAsia"/>
          <w:b/>
          <w:color w:val="000000" w:themeColor="text1"/>
        </w:rPr>
        <w:t>b）沉积物</w:t>
      </w:r>
    </w:p>
    <w:p w:rsidR="000500FE" w:rsidRPr="00C71BDA" w:rsidRDefault="000500FE" w:rsidP="00D719E6">
      <w:pPr>
        <w:pStyle w:val="afffff0"/>
        <w:ind w:firstLine="420"/>
        <w:rPr>
          <w:rFonts w:hAnsi="宋体"/>
          <w:color w:val="000000" w:themeColor="text1"/>
        </w:rPr>
      </w:pPr>
      <w:r w:rsidRPr="00C71BDA">
        <w:rPr>
          <w:rFonts w:hAnsi="宋体" w:hint="eastAsia"/>
          <w:color w:val="000000" w:themeColor="text1"/>
        </w:rPr>
        <w:t>采用原位恢复方式对沉积物进行处理的，</w:t>
      </w:r>
      <w:r w:rsidR="004D3C42" w:rsidRPr="00C71BDA">
        <w:rPr>
          <w:rFonts w:hAnsi="宋体" w:hint="eastAsia"/>
          <w:color w:val="000000" w:themeColor="text1"/>
        </w:rPr>
        <w:t>水平方向上</w:t>
      </w:r>
      <w:r w:rsidRPr="00C71BDA">
        <w:rPr>
          <w:rFonts w:hAnsi="宋体" w:hint="eastAsia"/>
          <w:color w:val="000000" w:themeColor="text1"/>
        </w:rPr>
        <w:t>在恢复区域内按照均匀分布原则，</w:t>
      </w:r>
      <w:r w:rsidR="00DC27AB" w:rsidRPr="00C71BDA">
        <w:rPr>
          <w:rFonts w:hAnsi="宋体" w:hint="eastAsia"/>
          <w:color w:val="000000" w:themeColor="text1"/>
        </w:rPr>
        <w:t>兼顾</w:t>
      </w:r>
      <w:r w:rsidRPr="00C71BDA">
        <w:rPr>
          <w:rFonts w:hAnsi="宋体" w:hint="eastAsia"/>
          <w:color w:val="000000" w:themeColor="text1"/>
        </w:rPr>
        <w:t>地表水点位进行布设，通常布设在水质采样垂线正下方，当正下方无法采样时，可在附近区域采样，点位布设应具有代表性。</w:t>
      </w:r>
      <w:r w:rsidR="004D3C42" w:rsidRPr="00C71BDA">
        <w:rPr>
          <w:rFonts w:hAnsi="宋体" w:hint="eastAsia"/>
          <w:color w:val="000000" w:themeColor="text1"/>
        </w:rPr>
        <w:t>原则上，对于河流长度、湖库半径≤1 km 的情况，分别按照</w:t>
      </w:r>
      <w:r w:rsidR="004D3C42" w:rsidRPr="00C71BDA">
        <w:rPr>
          <w:rFonts w:hAnsi="宋体"/>
          <w:color w:val="000000" w:themeColor="text1"/>
        </w:rPr>
        <w:t>5</w:t>
      </w:r>
      <w:r w:rsidR="004D3C42" w:rsidRPr="00C71BDA">
        <w:rPr>
          <w:rFonts w:hAnsi="宋体" w:hint="eastAsia"/>
          <w:color w:val="000000" w:themeColor="text1"/>
        </w:rPr>
        <w:t>0 m的间距或者</w:t>
      </w:r>
      <w:r w:rsidR="004D3C42" w:rsidRPr="00C71BDA">
        <w:rPr>
          <w:rFonts w:hAnsi="宋体"/>
          <w:color w:val="000000" w:themeColor="text1"/>
        </w:rPr>
        <w:t>5</w:t>
      </w:r>
      <w:r w:rsidR="004D3C42" w:rsidRPr="00C71BDA">
        <w:rPr>
          <w:rFonts w:hAnsi="宋体" w:hint="eastAsia"/>
          <w:color w:val="000000" w:themeColor="text1"/>
        </w:rPr>
        <w:t>0 m×</w:t>
      </w:r>
      <w:r w:rsidR="004D3C42" w:rsidRPr="00C71BDA">
        <w:rPr>
          <w:rFonts w:hAnsi="宋体"/>
          <w:color w:val="000000" w:themeColor="text1"/>
        </w:rPr>
        <w:t>5</w:t>
      </w:r>
      <w:r w:rsidR="004D3C42" w:rsidRPr="00C71BDA">
        <w:rPr>
          <w:rFonts w:hAnsi="宋体" w:hint="eastAsia"/>
          <w:color w:val="000000" w:themeColor="text1"/>
        </w:rPr>
        <w:t>0 m的网格布设点位，至少布设2个点位；对于河流长度、湖库半径＞l km的情况，根据实际河流长度、湖库半径与1 km的比值倍数，等比例放大点位布设间距。</w:t>
      </w:r>
      <w:r w:rsidR="00D719E6" w:rsidRPr="00C71BDA">
        <w:rPr>
          <w:rFonts w:hint="eastAsia"/>
          <w:color w:val="000000" w:themeColor="text1"/>
        </w:rPr>
        <w:t>垂直方向上</w:t>
      </w:r>
      <w:r w:rsidRPr="00C71BDA">
        <w:rPr>
          <w:rFonts w:hint="eastAsia"/>
          <w:color w:val="000000" w:themeColor="text1"/>
        </w:rPr>
        <w:t>按照均匀分布原则</w:t>
      </w:r>
      <w:r w:rsidR="00D719E6" w:rsidRPr="00C71BDA">
        <w:rPr>
          <w:rFonts w:hint="eastAsia"/>
          <w:color w:val="000000" w:themeColor="text1"/>
        </w:rPr>
        <w:t>，</w:t>
      </w:r>
      <w:r w:rsidRPr="00C71BDA">
        <w:rPr>
          <w:rFonts w:hint="eastAsia"/>
          <w:color w:val="000000" w:themeColor="text1"/>
        </w:rPr>
        <w:t>结合沉积物垂向分层特征进行分层采样</w:t>
      </w:r>
      <w:r w:rsidR="00D719E6" w:rsidRPr="00C71BDA">
        <w:rPr>
          <w:rFonts w:hint="eastAsia"/>
          <w:color w:val="000000" w:themeColor="text1"/>
        </w:rPr>
        <w:t>，原则上每个层位采集1个样品，</w:t>
      </w:r>
      <w:r w:rsidR="006D3C3C" w:rsidRPr="00C71BDA">
        <w:rPr>
          <w:rFonts w:hint="eastAsia"/>
          <w:color w:val="000000" w:themeColor="text1"/>
        </w:rPr>
        <w:t>深度大于1m时垂直方向至少采集2个样品</w:t>
      </w:r>
      <w:r w:rsidRPr="00C71BDA">
        <w:rPr>
          <w:rFonts w:hint="eastAsia"/>
          <w:color w:val="000000" w:themeColor="text1"/>
        </w:rPr>
        <w:t>。原位修复后的沉积物垂直方向上</w:t>
      </w:r>
      <w:r w:rsidR="004422F9" w:rsidRPr="00C71BDA">
        <w:rPr>
          <w:rFonts w:hint="eastAsia"/>
          <w:color w:val="000000" w:themeColor="text1"/>
        </w:rPr>
        <w:t>监测</w:t>
      </w:r>
      <w:r w:rsidRPr="00C71BDA">
        <w:rPr>
          <w:rFonts w:hint="eastAsia"/>
          <w:color w:val="000000" w:themeColor="text1"/>
        </w:rPr>
        <w:t>深度应不小于调查评估确定的污染深度以及修复可能造成污染物迁移的深度。</w:t>
      </w:r>
    </w:p>
    <w:p w:rsidR="00687212" w:rsidRPr="00C71BDA" w:rsidRDefault="000500FE" w:rsidP="007F2C2D">
      <w:pPr>
        <w:pStyle w:val="afffff0"/>
        <w:ind w:firstLine="420"/>
        <w:rPr>
          <w:color w:val="000000" w:themeColor="text1"/>
        </w:rPr>
      </w:pPr>
      <w:r w:rsidRPr="00C71BDA">
        <w:rPr>
          <w:rFonts w:hint="eastAsia"/>
          <w:color w:val="000000" w:themeColor="text1"/>
        </w:rPr>
        <w:t>采用异位或原地异位方式对沉积物进行处理的，优先按照堆体大小设置采样点数量，见表1。按批次处理的，每批次至少采集1个样品。</w:t>
      </w:r>
    </w:p>
    <w:p w:rsidR="00D862F9" w:rsidRPr="00C71BDA" w:rsidRDefault="00D862F9" w:rsidP="00D862F9">
      <w:pPr>
        <w:pStyle w:val="afffff0"/>
        <w:ind w:firstLine="420"/>
        <w:rPr>
          <w:color w:val="000000" w:themeColor="text1"/>
        </w:rPr>
      </w:pPr>
      <w:r w:rsidRPr="00C71BDA">
        <w:rPr>
          <w:rFonts w:hint="eastAsia"/>
          <w:color w:val="000000" w:themeColor="text1"/>
        </w:rPr>
        <w:t>采用异位或原地异位方式对沉积物进行处理的，具备条件的情况下应同时对清挖区进行系统布点采样，具体参照HJ25.5中基坑清理效果评估布点。</w:t>
      </w:r>
    </w:p>
    <w:p w:rsidR="00687212" w:rsidRPr="00C71BDA" w:rsidRDefault="00687212" w:rsidP="00687212">
      <w:pPr>
        <w:numPr>
          <w:ilvl w:val="255"/>
          <w:numId w:val="0"/>
        </w:numPr>
        <w:jc w:val="center"/>
        <w:rPr>
          <w:rFonts w:ascii="黑体" w:eastAsia="黑体" w:hAnsi="黑体"/>
          <w:noProof/>
          <w:color w:val="000000" w:themeColor="text1"/>
          <w:kern w:val="0"/>
          <w:szCs w:val="20"/>
        </w:rPr>
      </w:pPr>
      <w:r w:rsidRPr="00C71BDA">
        <w:rPr>
          <w:rFonts w:ascii="黑体" w:eastAsia="黑体" w:hAnsi="黑体" w:hint="eastAsia"/>
          <w:noProof/>
          <w:color w:val="000000" w:themeColor="text1"/>
          <w:kern w:val="0"/>
          <w:szCs w:val="20"/>
        </w:rPr>
        <w:t>表</w:t>
      </w:r>
      <w:r w:rsidRPr="00C71BDA">
        <w:rPr>
          <w:rFonts w:ascii="黑体" w:eastAsia="黑体" w:hAnsi="黑体"/>
          <w:noProof/>
          <w:color w:val="000000" w:themeColor="text1"/>
          <w:kern w:val="0"/>
          <w:szCs w:val="20"/>
        </w:rPr>
        <w:t xml:space="preserve">1 </w:t>
      </w:r>
      <w:r w:rsidR="009A2983" w:rsidRPr="00C71BDA">
        <w:rPr>
          <w:rFonts w:ascii="黑体" w:eastAsia="黑体" w:hAnsi="黑体"/>
          <w:noProof/>
          <w:color w:val="000000" w:themeColor="text1"/>
          <w:kern w:val="0"/>
          <w:szCs w:val="20"/>
        </w:rPr>
        <w:t xml:space="preserve"> </w:t>
      </w:r>
      <w:r w:rsidRPr="00C71BDA">
        <w:rPr>
          <w:rFonts w:ascii="黑体" w:eastAsia="黑体" w:hAnsi="黑体" w:hint="eastAsia"/>
          <w:noProof/>
          <w:color w:val="000000" w:themeColor="text1"/>
          <w:kern w:val="0"/>
          <w:szCs w:val="20"/>
        </w:rPr>
        <w:t>按照</w:t>
      </w:r>
      <w:r w:rsidRPr="00C71BDA">
        <w:rPr>
          <w:rFonts w:ascii="黑体" w:eastAsia="黑体" w:hAnsi="黑体"/>
          <w:noProof/>
          <w:color w:val="000000" w:themeColor="text1"/>
          <w:kern w:val="0"/>
          <w:szCs w:val="20"/>
        </w:rPr>
        <w:t>堆体大小进行布点的</w:t>
      </w:r>
      <w:r w:rsidRPr="00C71BDA">
        <w:rPr>
          <w:rFonts w:ascii="黑体" w:eastAsia="黑体" w:hAnsi="黑体" w:hint="eastAsia"/>
          <w:noProof/>
          <w:color w:val="000000" w:themeColor="text1"/>
          <w:kern w:val="0"/>
          <w:szCs w:val="20"/>
        </w:rPr>
        <w:t>最低</w:t>
      </w:r>
      <w:r w:rsidRPr="00C71BDA">
        <w:rPr>
          <w:rFonts w:ascii="黑体" w:eastAsia="黑体" w:hAnsi="黑体"/>
          <w:noProof/>
          <w:color w:val="000000" w:themeColor="text1"/>
          <w:kern w:val="0"/>
          <w:szCs w:val="20"/>
        </w:rPr>
        <w:t>要求</w:t>
      </w:r>
    </w:p>
    <w:tbl>
      <w:tblPr>
        <w:tblStyle w:val="afffffffffc"/>
        <w:tblW w:w="0" w:type="auto"/>
        <w:tblLook w:val="04A0" w:firstRow="1" w:lastRow="0" w:firstColumn="1" w:lastColumn="0" w:noHBand="0" w:noVBand="1"/>
      </w:tblPr>
      <w:tblGrid>
        <w:gridCol w:w="4672"/>
        <w:gridCol w:w="4672"/>
      </w:tblGrid>
      <w:tr w:rsidR="00C71BDA" w:rsidRPr="00C71BDA" w:rsidTr="009A2983">
        <w:trPr>
          <w:trHeight w:val="283"/>
        </w:trPr>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hint="eastAsia"/>
                <w:color w:val="000000" w:themeColor="text1"/>
                <w:sz w:val="18"/>
                <w:szCs w:val="18"/>
              </w:rPr>
              <w:t>恢复区域体积</w:t>
            </w:r>
            <w:r w:rsidRPr="00C71BDA">
              <w:rPr>
                <w:rFonts w:ascii="宋体" w:hAnsi="宋体"/>
                <w:color w:val="000000" w:themeColor="text1"/>
                <w:sz w:val="18"/>
                <w:szCs w:val="18"/>
              </w:rPr>
              <w:t>/m</w:t>
            </w:r>
            <w:r w:rsidRPr="00C71BDA">
              <w:rPr>
                <w:rFonts w:ascii="宋体" w:hAnsi="宋体"/>
                <w:color w:val="000000" w:themeColor="text1"/>
                <w:sz w:val="18"/>
                <w:szCs w:val="18"/>
                <w:vertAlign w:val="superscript"/>
              </w:rPr>
              <w:t>3</w:t>
            </w:r>
          </w:p>
        </w:tc>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hint="eastAsia"/>
                <w:color w:val="000000" w:themeColor="text1"/>
                <w:sz w:val="18"/>
                <w:szCs w:val="18"/>
              </w:rPr>
              <w:t>最低采样点数量</w:t>
            </w:r>
            <w:r w:rsidRPr="00C71BDA">
              <w:rPr>
                <w:rFonts w:ascii="宋体" w:hAnsi="宋体"/>
                <w:color w:val="000000" w:themeColor="text1"/>
                <w:sz w:val="18"/>
                <w:szCs w:val="18"/>
              </w:rPr>
              <w:t>/</w:t>
            </w:r>
            <w:proofErr w:type="gramStart"/>
            <w:r w:rsidRPr="00C71BDA">
              <w:rPr>
                <w:rFonts w:ascii="宋体" w:hAnsi="宋体" w:hint="eastAsia"/>
                <w:color w:val="000000" w:themeColor="text1"/>
                <w:sz w:val="18"/>
                <w:szCs w:val="18"/>
              </w:rPr>
              <w:t>个</w:t>
            </w:r>
            <w:proofErr w:type="gramEnd"/>
          </w:p>
        </w:tc>
      </w:tr>
      <w:tr w:rsidR="00C71BDA" w:rsidRPr="00C71BDA" w:rsidTr="009A2983">
        <w:trPr>
          <w:trHeight w:val="283"/>
        </w:trPr>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hint="eastAsia"/>
                <w:color w:val="000000" w:themeColor="text1"/>
                <w:sz w:val="18"/>
                <w:szCs w:val="18"/>
              </w:rPr>
              <w:t>＜</w:t>
            </w:r>
            <w:r w:rsidRPr="00C71BDA">
              <w:rPr>
                <w:rFonts w:ascii="宋体" w:hAnsi="宋体"/>
                <w:color w:val="000000" w:themeColor="text1"/>
                <w:sz w:val="18"/>
                <w:szCs w:val="18"/>
              </w:rPr>
              <w:t>100</w:t>
            </w:r>
          </w:p>
        </w:tc>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2</w:t>
            </w:r>
          </w:p>
        </w:tc>
      </w:tr>
      <w:tr w:rsidR="00C71BDA" w:rsidRPr="00C71BDA" w:rsidTr="009A2983">
        <w:trPr>
          <w:trHeight w:val="283"/>
        </w:trPr>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100</w:t>
            </w:r>
            <w:r w:rsidRPr="00C71BDA">
              <w:rPr>
                <w:rFonts w:ascii="宋体" w:hAnsi="宋体" w:hint="eastAsia"/>
                <w:color w:val="000000" w:themeColor="text1"/>
                <w:sz w:val="18"/>
                <w:szCs w:val="18"/>
              </w:rPr>
              <w:t>～</w:t>
            </w:r>
            <w:r w:rsidRPr="00C71BDA">
              <w:rPr>
                <w:rFonts w:ascii="宋体" w:hAnsi="宋体"/>
                <w:color w:val="000000" w:themeColor="text1"/>
                <w:sz w:val="18"/>
                <w:szCs w:val="18"/>
              </w:rPr>
              <w:t>300</w:t>
            </w:r>
          </w:p>
        </w:tc>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3</w:t>
            </w:r>
          </w:p>
        </w:tc>
      </w:tr>
      <w:tr w:rsidR="00C71BDA" w:rsidRPr="00C71BDA" w:rsidTr="009A2983">
        <w:trPr>
          <w:trHeight w:val="283"/>
        </w:trPr>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300</w:t>
            </w:r>
            <w:r w:rsidRPr="00C71BDA">
              <w:rPr>
                <w:rFonts w:ascii="宋体" w:hAnsi="宋体" w:hint="eastAsia"/>
                <w:color w:val="000000" w:themeColor="text1"/>
                <w:sz w:val="18"/>
                <w:szCs w:val="18"/>
              </w:rPr>
              <w:t>～</w:t>
            </w:r>
            <w:r w:rsidRPr="00C71BDA">
              <w:rPr>
                <w:rFonts w:ascii="宋体" w:hAnsi="宋体"/>
                <w:color w:val="000000" w:themeColor="text1"/>
                <w:sz w:val="18"/>
                <w:szCs w:val="18"/>
              </w:rPr>
              <w:t>500</w:t>
            </w:r>
          </w:p>
        </w:tc>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4</w:t>
            </w:r>
          </w:p>
        </w:tc>
      </w:tr>
      <w:tr w:rsidR="00C71BDA" w:rsidRPr="00C71BDA" w:rsidTr="009A2983">
        <w:trPr>
          <w:trHeight w:val="283"/>
        </w:trPr>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500</w:t>
            </w:r>
            <w:r w:rsidRPr="00C71BDA">
              <w:rPr>
                <w:rFonts w:ascii="宋体" w:hAnsi="宋体" w:hint="eastAsia"/>
                <w:color w:val="000000" w:themeColor="text1"/>
                <w:sz w:val="18"/>
                <w:szCs w:val="18"/>
              </w:rPr>
              <w:t>～</w:t>
            </w:r>
            <w:r w:rsidRPr="00C71BDA">
              <w:rPr>
                <w:rFonts w:ascii="宋体" w:hAnsi="宋体"/>
                <w:color w:val="000000" w:themeColor="text1"/>
                <w:sz w:val="18"/>
                <w:szCs w:val="18"/>
              </w:rPr>
              <w:t>1000</w:t>
            </w:r>
          </w:p>
        </w:tc>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color w:val="000000" w:themeColor="text1"/>
                <w:sz w:val="18"/>
                <w:szCs w:val="18"/>
              </w:rPr>
              <w:t>5</w:t>
            </w:r>
          </w:p>
        </w:tc>
      </w:tr>
      <w:tr w:rsidR="00C71BDA" w:rsidRPr="00C71BDA" w:rsidTr="009A2983">
        <w:trPr>
          <w:trHeight w:val="283"/>
        </w:trPr>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hint="eastAsia"/>
                <w:color w:val="000000" w:themeColor="text1"/>
                <w:sz w:val="18"/>
                <w:szCs w:val="18"/>
              </w:rPr>
              <w:t>每增加</w:t>
            </w:r>
            <w:r w:rsidRPr="00C71BDA">
              <w:rPr>
                <w:rFonts w:ascii="宋体" w:hAnsi="宋体"/>
                <w:color w:val="000000" w:themeColor="text1"/>
                <w:sz w:val="18"/>
                <w:szCs w:val="18"/>
              </w:rPr>
              <w:t>500</w:t>
            </w:r>
          </w:p>
        </w:tc>
        <w:tc>
          <w:tcPr>
            <w:tcW w:w="4672" w:type="dxa"/>
            <w:vAlign w:val="center"/>
          </w:tcPr>
          <w:p w:rsidR="009A2983" w:rsidRPr="00C71BDA" w:rsidRDefault="009A2983" w:rsidP="009A2983">
            <w:pPr>
              <w:numPr>
                <w:ilvl w:val="255"/>
                <w:numId w:val="0"/>
              </w:numPr>
              <w:spacing w:line="240" w:lineRule="auto"/>
              <w:jc w:val="center"/>
              <w:rPr>
                <w:rFonts w:ascii="宋体" w:hAnsi="宋体"/>
                <w:color w:val="000000" w:themeColor="text1"/>
                <w:sz w:val="18"/>
                <w:szCs w:val="18"/>
              </w:rPr>
            </w:pPr>
            <w:r w:rsidRPr="00C71BDA">
              <w:rPr>
                <w:rFonts w:ascii="宋体" w:hAnsi="宋体" w:hint="eastAsia"/>
                <w:color w:val="000000" w:themeColor="text1"/>
                <w:sz w:val="18"/>
                <w:szCs w:val="18"/>
              </w:rPr>
              <w:t>增加</w:t>
            </w:r>
            <w:r w:rsidRPr="00C71BDA">
              <w:rPr>
                <w:rFonts w:ascii="宋体" w:hAnsi="宋体"/>
                <w:color w:val="000000" w:themeColor="text1"/>
                <w:sz w:val="18"/>
                <w:szCs w:val="18"/>
              </w:rPr>
              <w:t>1个</w:t>
            </w:r>
          </w:p>
        </w:tc>
      </w:tr>
    </w:tbl>
    <w:p w:rsidR="00DD3AF2" w:rsidRPr="00C71BDA" w:rsidRDefault="00DD3AF2" w:rsidP="00DD3AF2">
      <w:pPr>
        <w:pStyle w:val="afff6"/>
        <w:spacing w:before="156" w:after="156"/>
        <w:rPr>
          <w:color w:val="000000" w:themeColor="text1"/>
        </w:rPr>
      </w:pPr>
      <w:r w:rsidRPr="00C71BDA">
        <w:rPr>
          <w:rFonts w:hint="eastAsia"/>
          <w:color w:val="000000" w:themeColor="text1"/>
        </w:rPr>
        <w:t>监测频次和时间</w:t>
      </w:r>
    </w:p>
    <w:p w:rsidR="00DD3AF2" w:rsidRPr="00C71BDA" w:rsidRDefault="00FC40AF" w:rsidP="00DD3AF2">
      <w:pPr>
        <w:pStyle w:val="afffff0"/>
        <w:ind w:firstLine="420"/>
        <w:rPr>
          <w:color w:val="000000" w:themeColor="text1"/>
        </w:rPr>
      </w:pPr>
      <w:r w:rsidRPr="00C71BDA">
        <w:rPr>
          <w:rFonts w:hint="eastAsia"/>
          <w:color w:val="000000" w:themeColor="text1"/>
        </w:rPr>
        <w:t>根据监测指标类型、介质类型和恢复技术类型等，确定监测频次，采样频次应有足够的代表性。对于连续式处置过程的监测，可根据污染物转化降解速率开展定期监测。</w:t>
      </w:r>
    </w:p>
    <w:p w:rsidR="00FC40AF" w:rsidRPr="00C71BDA" w:rsidRDefault="00F40B0F" w:rsidP="00FC40AF">
      <w:pPr>
        <w:pStyle w:val="afff5"/>
        <w:spacing w:before="156" w:after="156"/>
        <w:ind w:left="0"/>
        <w:rPr>
          <w:color w:val="000000" w:themeColor="text1"/>
        </w:rPr>
      </w:pPr>
      <w:r w:rsidRPr="00C71BDA">
        <w:rPr>
          <w:rFonts w:hint="eastAsia"/>
          <w:color w:val="000000" w:themeColor="text1"/>
        </w:rPr>
        <w:t>生态系统</w:t>
      </w:r>
      <w:r w:rsidR="00FC40AF" w:rsidRPr="00C71BDA">
        <w:rPr>
          <w:rFonts w:hint="eastAsia"/>
          <w:color w:val="000000" w:themeColor="text1"/>
        </w:rPr>
        <w:t>监测</w:t>
      </w:r>
    </w:p>
    <w:p w:rsidR="00FC40AF" w:rsidRPr="00C71BDA" w:rsidRDefault="00FC40AF" w:rsidP="00FC40AF">
      <w:pPr>
        <w:pStyle w:val="afffff0"/>
        <w:ind w:firstLine="420"/>
        <w:rPr>
          <w:color w:val="000000" w:themeColor="text1"/>
        </w:rPr>
      </w:pPr>
      <w:r w:rsidRPr="00C71BDA">
        <w:rPr>
          <w:rFonts w:hint="eastAsia"/>
          <w:color w:val="000000" w:themeColor="text1"/>
        </w:rPr>
        <w:t>根据恢复方案中设定的目标指标，选择</w:t>
      </w:r>
      <w:r w:rsidR="00993575" w:rsidRPr="00C71BDA">
        <w:rPr>
          <w:rFonts w:hint="eastAsia"/>
          <w:color w:val="000000" w:themeColor="text1"/>
        </w:rPr>
        <w:t>生态系统中</w:t>
      </w:r>
      <w:r w:rsidR="00383190" w:rsidRPr="00C71BDA">
        <w:rPr>
          <w:rFonts w:hint="eastAsia"/>
          <w:color w:val="000000" w:themeColor="text1"/>
        </w:rPr>
        <w:t>生物与</w:t>
      </w:r>
      <w:r w:rsidR="00993575" w:rsidRPr="00C71BDA">
        <w:rPr>
          <w:rFonts w:hint="eastAsia"/>
          <w:color w:val="000000" w:themeColor="text1"/>
        </w:rPr>
        <w:t>物理环境、</w:t>
      </w:r>
      <w:r w:rsidR="00383190" w:rsidRPr="00C71BDA">
        <w:rPr>
          <w:rFonts w:hint="eastAsia"/>
          <w:color w:val="000000" w:themeColor="text1"/>
        </w:rPr>
        <w:t>生态服务功能</w:t>
      </w:r>
      <w:r w:rsidRPr="00C71BDA">
        <w:rPr>
          <w:rFonts w:hint="eastAsia"/>
          <w:color w:val="000000" w:themeColor="text1"/>
        </w:rPr>
        <w:t>相应指标开展过程监测，具体监测指标、监测方法、监测频次、监测时间和参照标准见附录B和附录C。</w:t>
      </w:r>
    </w:p>
    <w:p w:rsidR="00FC40AF" w:rsidRPr="00C71BDA" w:rsidRDefault="00FC40AF" w:rsidP="00FC40AF">
      <w:pPr>
        <w:pStyle w:val="afffff0"/>
        <w:ind w:firstLine="420"/>
        <w:rPr>
          <w:color w:val="000000" w:themeColor="text1"/>
        </w:rPr>
      </w:pPr>
      <w:r w:rsidRPr="00C71BDA">
        <w:rPr>
          <w:rFonts w:hint="eastAsia"/>
          <w:color w:val="000000" w:themeColor="text1"/>
        </w:rPr>
        <w:t>对于具有迁徙性或周期性特点的动物，应根据观测目标和观测区域野生动物的繁殖、迁徙及其出现的季节规律等确定调查时间。对于植物，应当根据各类型植物物候特征确定调查时间。</w:t>
      </w:r>
    </w:p>
    <w:p w:rsidR="00D42ED9" w:rsidRPr="00C71BDA" w:rsidRDefault="00D42ED9" w:rsidP="00D42ED9">
      <w:pPr>
        <w:pStyle w:val="afff3"/>
        <w:spacing w:before="312" w:after="312"/>
        <w:rPr>
          <w:color w:val="000000" w:themeColor="text1"/>
        </w:rPr>
      </w:pPr>
      <w:bookmarkStart w:id="45" w:name="_Toc157932580"/>
      <w:r w:rsidRPr="00C71BDA">
        <w:rPr>
          <w:rFonts w:hint="eastAsia"/>
          <w:color w:val="000000" w:themeColor="text1"/>
        </w:rPr>
        <w:t>恢复达标评估</w:t>
      </w:r>
      <w:bookmarkEnd w:id="45"/>
    </w:p>
    <w:p w:rsidR="00D35A5A" w:rsidRPr="00C71BDA" w:rsidRDefault="006B73B2" w:rsidP="00D35A5A">
      <w:pPr>
        <w:pStyle w:val="afff4"/>
        <w:spacing w:before="156" w:after="156"/>
        <w:ind w:left="0"/>
        <w:rPr>
          <w:color w:val="000000" w:themeColor="text1"/>
        </w:rPr>
      </w:pPr>
      <w:r w:rsidRPr="00C71BDA">
        <w:rPr>
          <w:rFonts w:hint="eastAsia"/>
          <w:color w:val="000000" w:themeColor="text1"/>
        </w:rPr>
        <w:t>概念模型构建</w:t>
      </w:r>
    </w:p>
    <w:p w:rsidR="006B73B2" w:rsidRPr="00C71BDA" w:rsidRDefault="006B73B2" w:rsidP="006B73B2">
      <w:pPr>
        <w:pStyle w:val="afffff0"/>
        <w:ind w:firstLine="420"/>
        <w:rPr>
          <w:color w:val="000000" w:themeColor="text1"/>
        </w:rPr>
      </w:pPr>
      <w:r w:rsidRPr="00C71BDA">
        <w:rPr>
          <w:rFonts w:hint="eastAsia"/>
          <w:color w:val="000000" w:themeColor="text1"/>
        </w:rPr>
        <w:t>基于上述评估准备掌握的信息、恢复过程总结以及监测数据分析结果，采用文字、图、表等形式构建概念模型，为恢复达标评估阶段调查监测计划的制定提供依据。根据需要，概念模型内容可包含：</w:t>
      </w:r>
    </w:p>
    <w:p w:rsidR="006B73B2" w:rsidRPr="00C71BDA" w:rsidRDefault="006B73B2" w:rsidP="006B73B2">
      <w:pPr>
        <w:pStyle w:val="afffff0"/>
        <w:ind w:firstLine="420"/>
        <w:rPr>
          <w:color w:val="000000" w:themeColor="text1"/>
        </w:rPr>
      </w:pPr>
      <w:r w:rsidRPr="00C71BDA">
        <w:rPr>
          <w:rFonts w:hint="eastAsia"/>
          <w:color w:val="000000" w:themeColor="text1"/>
        </w:rPr>
        <w:lastRenderedPageBreak/>
        <w:t>a）风险管控与治理恢复、生态恢复概况：风险管控与治理</w:t>
      </w:r>
      <w:r w:rsidR="00BA0749" w:rsidRPr="00C71BDA">
        <w:rPr>
          <w:rFonts w:hint="eastAsia"/>
          <w:color w:val="000000" w:themeColor="text1"/>
        </w:rPr>
        <w:t>恢复</w:t>
      </w:r>
      <w:r w:rsidRPr="00C71BDA">
        <w:rPr>
          <w:rFonts w:hint="eastAsia"/>
          <w:color w:val="000000" w:themeColor="text1"/>
        </w:rPr>
        <w:t>、生态恢复起始时间、范围、目标、主要技术和工艺参数及其变化情况，废气废水固废产生和排放情况；对于环境</w:t>
      </w:r>
      <w:r w:rsidR="00BA0749" w:rsidRPr="00C71BDA">
        <w:rPr>
          <w:rFonts w:hint="eastAsia"/>
          <w:color w:val="000000" w:themeColor="text1"/>
        </w:rPr>
        <w:t>恢复</w:t>
      </w:r>
      <w:r w:rsidRPr="00C71BDA">
        <w:rPr>
          <w:rFonts w:hint="eastAsia"/>
          <w:color w:val="000000" w:themeColor="text1"/>
        </w:rPr>
        <w:t>，涉及药剂添加时包括药剂添加量等情况；对于生态恢复，涉及植被种植时包括覆土量、植被类型、覆盖度、养护等情况，涉及动物恢复时包括动物类型、数量、活动范围等情况。</w:t>
      </w:r>
    </w:p>
    <w:p w:rsidR="006B73B2" w:rsidRPr="00C71BDA" w:rsidRDefault="006B73B2" w:rsidP="006B73B2">
      <w:pPr>
        <w:pStyle w:val="afffff0"/>
        <w:ind w:firstLine="420"/>
        <w:rPr>
          <w:color w:val="000000" w:themeColor="text1"/>
        </w:rPr>
      </w:pPr>
      <w:r w:rsidRPr="00C71BDA">
        <w:rPr>
          <w:rFonts w:hint="eastAsia"/>
          <w:color w:val="000000" w:themeColor="text1"/>
        </w:rPr>
        <w:t>b）自然环境条件：对于环境</w:t>
      </w:r>
      <w:r w:rsidR="00BA0749" w:rsidRPr="00C71BDA">
        <w:rPr>
          <w:rFonts w:hint="eastAsia"/>
          <w:color w:val="000000" w:themeColor="text1"/>
        </w:rPr>
        <w:t>恢复</w:t>
      </w:r>
      <w:r w:rsidRPr="00C71BDA">
        <w:rPr>
          <w:rFonts w:hint="eastAsia"/>
          <w:color w:val="000000" w:themeColor="text1"/>
        </w:rPr>
        <w:t>案例，主要包括地质和水文地质条件及其变化情况，水体和沉积物理化性质及其变化情况，周边敏感受体及相关暴露途径等；对于湿地生态恢复，主要包括水体相关物理、化学、生物条件及其变化情况；对于林地、草地、农田等生态恢复，主要包括气候、地形地貌、土壤等条件及其变化情况。</w:t>
      </w:r>
    </w:p>
    <w:p w:rsidR="006B73B2" w:rsidRPr="00C71BDA" w:rsidRDefault="006B73B2" w:rsidP="006B73B2">
      <w:pPr>
        <w:pStyle w:val="afffff0"/>
        <w:ind w:firstLine="420"/>
        <w:rPr>
          <w:color w:val="000000" w:themeColor="text1"/>
        </w:rPr>
      </w:pPr>
      <w:r w:rsidRPr="00C71BDA">
        <w:rPr>
          <w:rFonts w:hint="eastAsia"/>
          <w:color w:val="000000" w:themeColor="text1"/>
        </w:rPr>
        <w:t>c）目标指标情况：对于环境</w:t>
      </w:r>
      <w:r w:rsidR="00BA0749" w:rsidRPr="00C71BDA">
        <w:rPr>
          <w:rFonts w:hint="eastAsia"/>
          <w:color w:val="000000" w:themeColor="text1"/>
        </w:rPr>
        <w:t>恢复</w:t>
      </w:r>
      <w:r w:rsidRPr="00C71BDA">
        <w:rPr>
          <w:rFonts w:hint="eastAsia"/>
          <w:color w:val="000000" w:themeColor="text1"/>
        </w:rPr>
        <w:t>，主要包括目标污染物原始浓度以及环境</w:t>
      </w:r>
      <w:r w:rsidR="00BA0749" w:rsidRPr="00C71BDA">
        <w:rPr>
          <w:rFonts w:hint="eastAsia"/>
          <w:color w:val="000000" w:themeColor="text1"/>
        </w:rPr>
        <w:t>恢</w:t>
      </w:r>
      <w:r w:rsidRPr="00C71BDA">
        <w:rPr>
          <w:rFonts w:hint="eastAsia"/>
          <w:color w:val="000000" w:themeColor="text1"/>
        </w:rPr>
        <w:t>复过程中浓度的时空变化，二次污染物产生及其浓度和分布情况；对于生态恢复，主要关注原始以及恢复过程中的地形地貌、土壤、水文、植被、生物变化，二次破坏情况。</w:t>
      </w:r>
    </w:p>
    <w:p w:rsidR="006B73B2" w:rsidRPr="00C71BDA" w:rsidRDefault="006B73B2" w:rsidP="00F04C5E">
      <w:pPr>
        <w:pStyle w:val="afff4"/>
        <w:spacing w:before="156" w:after="156"/>
        <w:ind w:left="0"/>
        <w:rPr>
          <w:color w:val="000000" w:themeColor="text1"/>
        </w:rPr>
      </w:pPr>
      <w:r w:rsidRPr="00C71BDA">
        <w:rPr>
          <w:rFonts w:hint="eastAsia"/>
          <w:color w:val="000000" w:themeColor="text1"/>
        </w:rPr>
        <w:t>制定恢复达标评估调查与监测计划</w:t>
      </w:r>
    </w:p>
    <w:p w:rsidR="006B73B2" w:rsidRPr="00C71BDA" w:rsidRDefault="00F04C5E" w:rsidP="006B73B2">
      <w:pPr>
        <w:pStyle w:val="afffff0"/>
        <w:ind w:firstLine="420"/>
        <w:rPr>
          <w:color w:val="000000" w:themeColor="text1"/>
        </w:rPr>
      </w:pPr>
      <w:r w:rsidRPr="00C71BDA">
        <w:rPr>
          <w:rFonts w:hint="eastAsia"/>
          <w:color w:val="000000" w:themeColor="text1"/>
        </w:rPr>
        <w:t>基于概念模型中有关损害恢复过程和受损评估区现状的相关信息，结合损害恢复目标，制定恢复达标评估调查与监测计划，明确恢复达标评估阶段的调查与监测内容、区域、指标、点位布设、频次和时间等，指导后续调查与监测过程。</w:t>
      </w:r>
    </w:p>
    <w:p w:rsidR="006B73B2" w:rsidRPr="00C71BDA" w:rsidRDefault="00F04C5E" w:rsidP="009360C0">
      <w:pPr>
        <w:pStyle w:val="afff4"/>
        <w:spacing w:before="156" w:after="156"/>
        <w:ind w:left="0"/>
        <w:rPr>
          <w:color w:val="000000" w:themeColor="text1"/>
        </w:rPr>
      </w:pPr>
      <w:r w:rsidRPr="00C71BDA">
        <w:rPr>
          <w:rFonts w:hint="eastAsia"/>
          <w:color w:val="000000" w:themeColor="text1"/>
        </w:rPr>
        <w:t>恢复达标评估</w:t>
      </w:r>
      <w:r w:rsidR="00386622" w:rsidRPr="00C71BDA">
        <w:rPr>
          <w:rFonts w:hint="eastAsia"/>
          <w:color w:val="000000" w:themeColor="text1"/>
        </w:rPr>
        <w:t>调查</w:t>
      </w:r>
      <w:r w:rsidRPr="00C71BDA">
        <w:rPr>
          <w:rFonts w:hint="eastAsia"/>
          <w:color w:val="000000" w:themeColor="text1"/>
        </w:rPr>
        <w:t>与监测</w:t>
      </w:r>
    </w:p>
    <w:p w:rsidR="00F04C5E" w:rsidRPr="00C71BDA" w:rsidRDefault="009360C0" w:rsidP="009360C0">
      <w:pPr>
        <w:pStyle w:val="afff5"/>
        <w:spacing w:before="156" w:after="156"/>
        <w:ind w:left="0"/>
        <w:rPr>
          <w:color w:val="000000" w:themeColor="text1"/>
        </w:rPr>
      </w:pPr>
      <w:r w:rsidRPr="00C71BDA">
        <w:rPr>
          <w:rFonts w:hint="eastAsia"/>
          <w:color w:val="000000" w:themeColor="text1"/>
        </w:rPr>
        <w:t>土壤和地下水环境恢复达标评估调查与监测</w:t>
      </w:r>
    </w:p>
    <w:p w:rsidR="00F04C5E" w:rsidRPr="00C71BDA" w:rsidRDefault="00386622" w:rsidP="00F04C5E">
      <w:pPr>
        <w:pStyle w:val="afffff0"/>
        <w:ind w:firstLine="420"/>
        <w:rPr>
          <w:color w:val="000000" w:themeColor="text1"/>
        </w:rPr>
      </w:pPr>
      <w:r w:rsidRPr="00C71BDA">
        <w:rPr>
          <w:rFonts w:hint="eastAsia"/>
          <w:color w:val="000000" w:themeColor="text1"/>
        </w:rPr>
        <w:t>土壤和地下水环境恢复</w:t>
      </w:r>
      <w:r w:rsidR="00E6149F" w:rsidRPr="00C71BDA">
        <w:rPr>
          <w:rFonts w:hint="eastAsia"/>
          <w:color w:val="000000" w:themeColor="text1"/>
        </w:rPr>
        <w:t>达标评估</w:t>
      </w:r>
      <w:r w:rsidRPr="00C71BDA">
        <w:rPr>
          <w:rFonts w:hint="eastAsia"/>
          <w:color w:val="000000" w:themeColor="text1"/>
        </w:rPr>
        <w:t>调查与监测参照HJ</w:t>
      </w:r>
      <w:r w:rsidR="00E06151" w:rsidRPr="00C71BDA">
        <w:rPr>
          <w:color w:val="000000" w:themeColor="text1"/>
        </w:rPr>
        <w:t xml:space="preserve"> </w:t>
      </w:r>
      <w:r w:rsidRPr="00C71BDA">
        <w:rPr>
          <w:rFonts w:hint="eastAsia"/>
          <w:color w:val="000000" w:themeColor="text1"/>
        </w:rPr>
        <w:t>25.5、NY/T 3343和HJ</w:t>
      </w:r>
      <w:r w:rsidR="00E06151" w:rsidRPr="00C71BDA">
        <w:rPr>
          <w:color w:val="000000" w:themeColor="text1"/>
        </w:rPr>
        <w:t xml:space="preserve"> </w:t>
      </w:r>
      <w:r w:rsidRPr="00C71BDA">
        <w:rPr>
          <w:rFonts w:hint="eastAsia"/>
          <w:color w:val="000000" w:themeColor="text1"/>
        </w:rPr>
        <w:t>25.6执行。</w:t>
      </w:r>
    </w:p>
    <w:p w:rsidR="00386622" w:rsidRPr="00C71BDA" w:rsidRDefault="00386622" w:rsidP="00386622">
      <w:pPr>
        <w:pStyle w:val="afff5"/>
        <w:spacing w:before="156" w:after="156"/>
        <w:ind w:left="0"/>
        <w:rPr>
          <w:color w:val="000000" w:themeColor="text1"/>
        </w:rPr>
      </w:pPr>
      <w:r w:rsidRPr="00C71BDA">
        <w:rPr>
          <w:rFonts w:hint="eastAsia"/>
          <w:color w:val="000000" w:themeColor="text1"/>
        </w:rPr>
        <w:t>地表水和沉积物环境恢复达标评估调查与监测</w:t>
      </w:r>
    </w:p>
    <w:p w:rsidR="00386622" w:rsidRPr="00C71BDA" w:rsidRDefault="00386622" w:rsidP="00386622">
      <w:pPr>
        <w:pStyle w:val="afff6"/>
        <w:spacing w:before="156" w:after="156"/>
        <w:rPr>
          <w:color w:val="000000" w:themeColor="text1"/>
        </w:rPr>
      </w:pPr>
      <w:r w:rsidRPr="00C71BDA">
        <w:rPr>
          <w:rFonts w:hint="eastAsia"/>
          <w:color w:val="000000" w:themeColor="text1"/>
        </w:rPr>
        <w:t>调查监测内容和区域</w:t>
      </w:r>
    </w:p>
    <w:p w:rsidR="00386622" w:rsidRPr="00C71BDA" w:rsidRDefault="00410734" w:rsidP="001B6B40">
      <w:pPr>
        <w:pStyle w:val="afffff0"/>
        <w:ind w:firstLine="420"/>
        <w:rPr>
          <w:color w:val="000000" w:themeColor="text1"/>
        </w:rPr>
      </w:pPr>
      <w:r w:rsidRPr="00C71BDA">
        <w:rPr>
          <w:rFonts w:hint="eastAsia"/>
          <w:color w:val="000000" w:themeColor="text1"/>
        </w:rPr>
        <w:t>针对</w:t>
      </w:r>
      <w:r w:rsidR="00693ED8" w:rsidRPr="00C71BDA">
        <w:rPr>
          <w:rFonts w:hint="eastAsia"/>
          <w:color w:val="000000" w:themeColor="text1"/>
        </w:rPr>
        <w:t>采用原位、原地异位或异位环境</w:t>
      </w:r>
      <w:r w:rsidR="004D79F7" w:rsidRPr="00C71BDA">
        <w:rPr>
          <w:rFonts w:hint="eastAsia"/>
          <w:color w:val="000000" w:themeColor="text1"/>
        </w:rPr>
        <w:t>恢</w:t>
      </w:r>
      <w:r w:rsidR="00E06151" w:rsidRPr="00C71BDA">
        <w:rPr>
          <w:rFonts w:hint="eastAsia"/>
          <w:color w:val="000000" w:themeColor="text1"/>
        </w:rPr>
        <w:t>复</w:t>
      </w:r>
      <w:r w:rsidR="00693ED8" w:rsidRPr="00C71BDA">
        <w:rPr>
          <w:rFonts w:hint="eastAsia"/>
          <w:color w:val="000000" w:themeColor="text1"/>
        </w:rPr>
        <w:t>后的地表水、沉积物环境质量状况，以及环境</w:t>
      </w:r>
      <w:r w:rsidR="004D79F7" w:rsidRPr="00C71BDA">
        <w:rPr>
          <w:rFonts w:hint="eastAsia"/>
          <w:color w:val="000000" w:themeColor="text1"/>
        </w:rPr>
        <w:t>恢</w:t>
      </w:r>
      <w:r w:rsidR="00E06151" w:rsidRPr="00C71BDA">
        <w:rPr>
          <w:rFonts w:hint="eastAsia"/>
          <w:color w:val="000000" w:themeColor="text1"/>
        </w:rPr>
        <w:t>复</w:t>
      </w:r>
      <w:r w:rsidR="00693ED8" w:rsidRPr="00C71BDA">
        <w:rPr>
          <w:rFonts w:hint="eastAsia"/>
          <w:color w:val="000000" w:themeColor="text1"/>
        </w:rPr>
        <w:t>过程中可能产生的二次污染。涉及沉积物清挖，应对清挖区进行效果评估</w:t>
      </w:r>
      <w:r w:rsidR="001B6B40" w:rsidRPr="00C71BDA">
        <w:rPr>
          <w:rFonts w:hint="eastAsia"/>
          <w:color w:val="000000" w:themeColor="text1"/>
        </w:rPr>
        <w:t>；</w:t>
      </w:r>
      <w:r w:rsidR="00693ED8" w:rsidRPr="00C71BDA">
        <w:rPr>
          <w:rFonts w:hint="eastAsia"/>
          <w:color w:val="000000" w:themeColor="text1"/>
        </w:rPr>
        <w:t>涉及阻隔等风险管控措施，应对风险管控措施的性能进行评估。具体调查内容和区域见表2。</w:t>
      </w:r>
    </w:p>
    <w:p w:rsidR="00386622" w:rsidRPr="00C71BDA" w:rsidRDefault="00693ED8" w:rsidP="00693ED8">
      <w:pPr>
        <w:pStyle w:val="afffff0"/>
        <w:ind w:firstLineChars="0" w:firstLine="0"/>
        <w:jc w:val="center"/>
        <w:rPr>
          <w:rFonts w:ascii="黑体" w:eastAsia="黑体" w:hAnsi="黑体"/>
          <w:color w:val="000000" w:themeColor="text1"/>
        </w:rPr>
      </w:pPr>
      <w:r w:rsidRPr="00C71BDA">
        <w:rPr>
          <w:rFonts w:ascii="黑体" w:eastAsia="黑体" w:hAnsi="黑体" w:hint="eastAsia"/>
          <w:color w:val="000000" w:themeColor="text1"/>
        </w:rPr>
        <w:t>表2  环境恢复达标评估调查与监测区域</w:t>
      </w:r>
    </w:p>
    <w:tbl>
      <w:tblPr>
        <w:tblStyle w:val="afffffffffc"/>
        <w:tblW w:w="5000" w:type="pct"/>
        <w:jc w:val="center"/>
        <w:tblLook w:val="04A0" w:firstRow="1" w:lastRow="0" w:firstColumn="1" w:lastColumn="0" w:noHBand="0" w:noVBand="1"/>
      </w:tblPr>
      <w:tblGrid>
        <w:gridCol w:w="1043"/>
        <w:gridCol w:w="2334"/>
        <w:gridCol w:w="1368"/>
        <w:gridCol w:w="4599"/>
      </w:tblGrid>
      <w:tr w:rsidR="00C71BDA" w:rsidRPr="00C71BDA" w:rsidTr="00445F04">
        <w:trPr>
          <w:jc w:val="center"/>
        </w:trPr>
        <w:tc>
          <w:tcPr>
            <w:tcW w:w="558"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受损介质</w:t>
            </w: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风险管控与治理恢复模式</w:t>
            </w:r>
          </w:p>
        </w:tc>
        <w:tc>
          <w:tcPr>
            <w:tcW w:w="732"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效果评估</w:t>
            </w:r>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二次污染评价</w:t>
            </w:r>
          </w:p>
        </w:tc>
      </w:tr>
      <w:tr w:rsidR="00C71BDA" w:rsidRPr="00C71BDA" w:rsidTr="00445F04">
        <w:trPr>
          <w:jc w:val="center"/>
        </w:trPr>
        <w:tc>
          <w:tcPr>
            <w:tcW w:w="558" w:type="pct"/>
            <w:vMerge w:val="restar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地表水</w:t>
            </w: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原位环境恢复</w:t>
            </w:r>
          </w:p>
        </w:tc>
        <w:tc>
          <w:tcPr>
            <w:tcW w:w="732" w:type="pct"/>
            <w:vAlign w:val="center"/>
          </w:tcPr>
          <w:p w:rsidR="00693ED8" w:rsidRPr="00C71BDA" w:rsidRDefault="00A850C1"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w:t>
            </w:r>
            <w:r w:rsidR="00693ED8" w:rsidRPr="00C71BDA">
              <w:rPr>
                <w:rFonts w:hint="eastAsia"/>
                <w:color w:val="000000" w:themeColor="text1"/>
                <w:sz w:val="18"/>
                <w:szCs w:val="18"/>
              </w:rPr>
              <w:t>恢复区域</w:t>
            </w:r>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周边地表水、</w:t>
            </w:r>
            <w:r w:rsidRPr="00C71BDA">
              <w:rPr>
                <w:color w:val="000000" w:themeColor="text1"/>
                <w:sz w:val="18"/>
                <w:szCs w:val="18"/>
              </w:rPr>
              <w:t>沉积物</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化学生物试剂堆放区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环境恢复过程中试剂可能影响的其它区域</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环境恢复过程中污染物迁移扩散可能影响的其它区域</w:t>
            </w:r>
          </w:p>
        </w:tc>
      </w:tr>
      <w:tr w:rsidR="00C71BDA" w:rsidRPr="00C71BDA" w:rsidTr="00445F04">
        <w:trPr>
          <w:jc w:val="center"/>
        </w:trPr>
        <w:tc>
          <w:tcPr>
            <w:tcW w:w="558" w:type="pct"/>
            <w:vMerge/>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原地异位环境恢复</w:t>
            </w:r>
          </w:p>
        </w:tc>
        <w:tc>
          <w:tcPr>
            <w:tcW w:w="732"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处理后水质</w:t>
            </w:r>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水体和沉积物暂存区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环境恢复区或临时处置区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待检区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化学生物试剂堆放区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运输车辆临时道路（运输试剂、</w:t>
            </w:r>
            <w:r w:rsidRPr="00C71BDA">
              <w:rPr>
                <w:color w:val="000000" w:themeColor="text1"/>
                <w:sz w:val="18"/>
                <w:szCs w:val="18"/>
              </w:rPr>
              <w:t>待处理水体）</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固体废物或危险废物堆存区、</w:t>
            </w:r>
            <w:r w:rsidRPr="00C71BDA">
              <w:rPr>
                <w:color w:val="000000" w:themeColor="text1"/>
                <w:sz w:val="18"/>
                <w:szCs w:val="18"/>
              </w:rPr>
              <w:t>废水暂存处理区</w:t>
            </w:r>
          </w:p>
        </w:tc>
      </w:tr>
      <w:tr w:rsidR="00C71BDA" w:rsidRPr="00C71BDA" w:rsidTr="00445F04">
        <w:trPr>
          <w:jc w:val="center"/>
        </w:trPr>
        <w:tc>
          <w:tcPr>
            <w:tcW w:w="558" w:type="pct"/>
            <w:vMerge/>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异位环境恢复</w:t>
            </w:r>
          </w:p>
        </w:tc>
        <w:tc>
          <w:tcPr>
            <w:tcW w:w="732"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处理后水质</w:t>
            </w:r>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运输车辆临时道路（运输待处理水体）</w:t>
            </w:r>
          </w:p>
        </w:tc>
      </w:tr>
      <w:tr w:rsidR="00C71BDA" w:rsidRPr="00C71BDA" w:rsidTr="00445F04">
        <w:trPr>
          <w:jc w:val="center"/>
        </w:trPr>
        <w:tc>
          <w:tcPr>
            <w:tcW w:w="558" w:type="pct"/>
            <w:vMerge w:val="restar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沉积物</w:t>
            </w: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原位环境恢复</w:t>
            </w:r>
          </w:p>
        </w:tc>
        <w:tc>
          <w:tcPr>
            <w:tcW w:w="732" w:type="pct"/>
            <w:vAlign w:val="center"/>
          </w:tcPr>
          <w:p w:rsidR="00693ED8" w:rsidRPr="00C71BDA" w:rsidRDefault="00A850C1"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w:t>
            </w:r>
            <w:r w:rsidR="00693ED8" w:rsidRPr="00C71BDA">
              <w:rPr>
                <w:rFonts w:hint="eastAsia"/>
                <w:color w:val="000000" w:themeColor="text1"/>
                <w:sz w:val="18"/>
                <w:szCs w:val="18"/>
              </w:rPr>
              <w:t>恢复区域</w:t>
            </w:r>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周边地表水、</w:t>
            </w:r>
            <w:r w:rsidRPr="00C71BDA">
              <w:rPr>
                <w:color w:val="000000" w:themeColor="text1"/>
                <w:sz w:val="18"/>
                <w:szCs w:val="18"/>
              </w:rPr>
              <w:t>沉积物</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化学生物试剂堆放区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环境恢复过程中试剂可能影响的其它区域</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lastRenderedPageBreak/>
              <w:t>环境恢复过程中污染物迁移扩散可能影响的其它区域</w:t>
            </w:r>
          </w:p>
        </w:tc>
      </w:tr>
      <w:tr w:rsidR="00C71BDA" w:rsidRPr="00C71BDA" w:rsidTr="00445F04">
        <w:trPr>
          <w:jc w:val="center"/>
        </w:trPr>
        <w:tc>
          <w:tcPr>
            <w:tcW w:w="558" w:type="pct"/>
            <w:vMerge/>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原地异位环境恢复</w:t>
            </w:r>
          </w:p>
        </w:tc>
        <w:tc>
          <w:tcPr>
            <w:tcW w:w="732"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环境恢复区域</w:t>
            </w:r>
          </w:p>
          <w:p w:rsidR="00693ED8" w:rsidRPr="00C71BDA" w:rsidRDefault="00693ED8" w:rsidP="001B6B40">
            <w:pPr>
              <w:pStyle w:val="affffffffffff0"/>
              <w:spacing w:line="240" w:lineRule="auto"/>
              <w:ind w:firstLineChars="0" w:firstLine="0"/>
              <w:jc w:val="center"/>
              <w:rPr>
                <w:color w:val="000000" w:themeColor="text1"/>
                <w:sz w:val="18"/>
                <w:szCs w:val="18"/>
              </w:rPr>
            </w:pPr>
            <w:proofErr w:type="gramStart"/>
            <w:r w:rsidRPr="00C71BDA">
              <w:rPr>
                <w:rFonts w:hint="eastAsia"/>
                <w:color w:val="000000" w:themeColor="text1"/>
                <w:sz w:val="18"/>
                <w:szCs w:val="18"/>
              </w:rPr>
              <w:t>清挖区</w:t>
            </w:r>
            <w:proofErr w:type="gramEnd"/>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水体和沉积物暂存区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环境恢复区或临时处置区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待检区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化学生物试剂堆放区</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运输车辆临时道路（运输试剂、</w:t>
            </w:r>
            <w:r w:rsidRPr="00C71BDA">
              <w:rPr>
                <w:color w:val="000000" w:themeColor="text1"/>
                <w:sz w:val="18"/>
                <w:szCs w:val="18"/>
              </w:rPr>
              <w:t>待处理沉积物）</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固体废物或危险废物堆存区、</w:t>
            </w:r>
            <w:r w:rsidRPr="00C71BDA">
              <w:rPr>
                <w:color w:val="000000" w:themeColor="text1"/>
                <w:sz w:val="18"/>
                <w:szCs w:val="18"/>
              </w:rPr>
              <w:t>废水暂存处理区</w:t>
            </w:r>
          </w:p>
        </w:tc>
      </w:tr>
      <w:tr w:rsidR="00C71BDA" w:rsidRPr="00C71BDA" w:rsidTr="00445F04">
        <w:trPr>
          <w:jc w:val="center"/>
        </w:trPr>
        <w:tc>
          <w:tcPr>
            <w:tcW w:w="558" w:type="pct"/>
            <w:vMerge/>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异位环境恢复</w:t>
            </w:r>
          </w:p>
        </w:tc>
        <w:tc>
          <w:tcPr>
            <w:tcW w:w="732"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环境恢复区域</w:t>
            </w:r>
          </w:p>
          <w:p w:rsidR="00693ED8" w:rsidRPr="00C71BDA" w:rsidRDefault="00693ED8" w:rsidP="001B6B40">
            <w:pPr>
              <w:pStyle w:val="affffffffffff0"/>
              <w:spacing w:line="240" w:lineRule="auto"/>
              <w:ind w:firstLineChars="0" w:firstLine="0"/>
              <w:jc w:val="center"/>
              <w:rPr>
                <w:color w:val="000000" w:themeColor="text1"/>
                <w:sz w:val="18"/>
                <w:szCs w:val="18"/>
              </w:rPr>
            </w:pPr>
            <w:proofErr w:type="gramStart"/>
            <w:r w:rsidRPr="00C71BDA">
              <w:rPr>
                <w:rFonts w:hint="eastAsia"/>
                <w:color w:val="000000" w:themeColor="text1"/>
                <w:sz w:val="18"/>
                <w:szCs w:val="18"/>
              </w:rPr>
              <w:t>清挖区</w:t>
            </w:r>
            <w:proofErr w:type="gramEnd"/>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运输车辆临时道路（运输待处理沉积物）</w:t>
            </w:r>
          </w:p>
        </w:tc>
      </w:tr>
      <w:tr w:rsidR="00C71BDA" w:rsidRPr="00C71BDA" w:rsidTr="00445F04">
        <w:trPr>
          <w:jc w:val="center"/>
        </w:trPr>
        <w:tc>
          <w:tcPr>
            <w:tcW w:w="558" w:type="pct"/>
            <w:vMerge/>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p>
        </w:tc>
        <w:tc>
          <w:tcPr>
            <w:tcW w:w="1249"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风险管控</w:t>
            </w:r>
          </w:p>
        </w:tc>
        <w:tc>
          <w:tcPr>
            <w:tcW w:w="732"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风险管控措施</w:t>
            </w:r>
          </w:p>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性能</w:t>
            </w:r>
          </w:p>
        </w:tc>
        <w:tc>
          <w:tcPr>
            <w:tcW w:w="2461" w:type="pct"/>
            <w:vAlign w:val="center"/>
          </w:tcPr>
          <w:p w:rsidR="00693ED8" w:rsidRPr="00C71BDA" w:rsidRDefault="00693ED8" w:rsidP="001B6B40">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周边地表水、</w:t>
            </w:r>
            <w:r w:rsidRPr="00C71BDA">
              <w:rPr>
                <w:color w:val="000000" w:themeColor="text1"/>
                <w:sz w:val="18"/>
                <w:szCs w:val="18"/>
              </w:rPr>
              <w:t>沉积物</w:t>
            </w:r>
          </w:p>
        </w:tc>
      </w:tr>
    </w:tbl>
    <w:p w:rsidR="00755DBD" w:rsidRPr="00C71BDA" w:rsidRDefault="00755DBD" w:rsidP="00755DBD">
      <w:pPr>
        <w:pStyle w:val="afff6"/>
        <w:spacing w:before="156" w:after="156"/>
        <w:rPr>
          <w:color w:val="000000" w:themeColor="text1"/>
        </w:rPr>
      </w:pPr>
      <w:r w:rsidRPr="00C71BDA">
        <w:rPr>
          <w:rFonts w:hint="eastAsia"/>
          <w:color w:val="000000" w:themeColor="text1"/>
        </w:rPr>
        <w:t>调查监测指标</w:t>
      </w:r>
    </w:p>
    <w:p w:rsidR="00755DBD" w:rsidRPr="00C71BDA" w:rsidRDefault="00755DBD" w:rsidP="00755DBD">
      <w:pPr>
        <w:pStyle w:val="afffff0"/>
        <w:ind w:firstLine="420"/>
        <w:rPr>
          <w:color w:val="000000" w:themeColor="text1"/>
        </w:rPr>
      </w:pPr>
      <w:r w:rsidRPr="00C71BDA">
        <w:rPr>
          <w:rFonts w:hint="eastAsia"/>
          <w:color w:val="000000" w:themeColor="text1"/>
        </w:rPr>
        <w:t>根据7</w:t>
      </w:r>
      <w:r w:rsidRPr="00C71BDA">
        <w:rPr>
          <w:color w:val="000000" w:themeColor="text1"/>
        </w:rPr>
        <w:t>.2</w:t>
      </w:r>
      <w:r w:rsidRPr="00C71BDA">
        <w:rPr>
          <w:rFonts w:hint="eastAsia"/>
          <w:color w:val="000000" w:themeColor="text1"/>
        </w:rPr>
        <w:t>确定的恢复目标，对相关指标进行监测。如恢复目标中未考虑二次污染，应在</w:t>
      </w:r>
      <w:r w:rsidR="003A7AE6" w:rsidRPr="00C71BDA">
        <w:rPr>
          <w:rFonts w:hint="eastAsia"/>
          <w:color w:val="000000" w:themeColor="text1"/>
        </w:rPr>
        <w:t>达标</w:t>
      </w:r>
      <w:r w:rsidRPr="00C71BDA">
        <w:rPr>
          <w:rFonts w:hint="eastAsia"/>
          <w:color w:val="000000" w:themeColor="text1"/>
        </w:rPr>
        <w:t>评估时对</w:t>
      </w:r>
      <w:r w:rsidR="00E6149F" w:rsidRPr="00C71BDA">
        <w:rPr>
          <w:rFonts w:hint="eastAsia"/>
          <w:color w:val="000000" w:themeColor="text1"/>
        </w:rPr>
        <w:t>潜在</w:t>
      </w:r>
      <w:r w:rsidRPr="00C71BDA">
        <w:rPr>
          <w:rFonts w:hint="eastAsia"/>
          <w:color w:val="000000" w:themeColor="text1"/>
        </w:rPr>
        <w:t>二次污染相关指标进行监测评估，具体见表3。</w:t>
      </w:r>
    </w:p>
    <w:p w:rsidR="002C1404" w:rsidRPr="00C71BDA" w:rsidRDefault="00AC0EA2" w:rsidP="00AC0EA2">
      <w:pPr>
        <w:pStyle w:val="afffff0"/>
        <w:ind w:firstLineChars="0" w:firstLine="0"/>
        <w:jc w:val="center"/>
        <w:rPr>
          <w:rFonts w:ascii="黑体" w:eastAsia="黑体" w:hAnsi="黑体"/>
          <w:color w:val="000000" w:themeColor="text1"/>
        </w:rPr>
      </w:pPr>
      <w:r w:rsidRPr="00C71BDA">
        <w:rPr>
          <w:rFonts w:ascii="黑体" w:eastAsia="黑体" w:hAnsi="黑体" w:hint="eastAsia"/>
          <w:color w:val="000000" w:themeColor="text1"/>
        </w:rPr>
        <w:t xml:space="preserve">表3  </w:t>
      </w:r>
      <w:r w:rsidR="00E6149F" w:rsidRPr="00C71BDA">
        <w:rPr>
          <w:rFonts w:ascii="黑体" w:eastAsia="黑体" w:hAnsi="黑体" w:hint="eastAsia"/>
          <w:color w:val="000000" w:themeColor="text1"/>
        </w:rPr>
        <w:t>潜在</w:t>
      </w:r>
      <w:r w:rsidRPr="00C71BDA">
        <w:rPr>
          <w:rFonts w:ascii="黑体" w:eastAsia="黑体" w:hAnsi="黑体" w:hint="eastAsia"/>
          <w:color w:val="000000" w:themeColor="text1"/>
        </w:rPr>
        <w:t>二次污染区调查监测指标</w:t>
      </w:r>
    </w:p>
    <w:tbl>
      <w:tblPr>
        <w:tblStyle w:val="afffffffffc"/>
        <w:tblW w:w="0" w:type="auto"/>
        <w:tblLook w:val="04A0" w:firstRow="1" w:lastRow="0" w:firstColumn="1" w:lastColumn="0" w:noHBand="0" w:noVBand="1"/>
      </w:tblPr>
      <w:tblGrid>
        <w:gridCol w:w="704"/>
        <w:gridCol w:w="3142"/>
        <w:gridCol w:w="2166"/>
        <w:gridCol w:w="3332"/>
      </w:tblGrid>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序号</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二次污染区</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监测指标</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备注</w:t>
            </w:r>
          </w:p>
        </w:tc>
      </w:tr>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1</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周边地表水、</w:t>
            </w:r>
            <w:r w:rsidRPr="00C71BDA">
              <w:rPr>
                <w:color w:val="000000" w:themeColor="text1"/>
                <w:sz w:val="18"/>
                <w:szCs w:val="18"/>
              </w:rPr>
              <w:t>沉积物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目标污染物和反应过程中的二次产物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w:t>
            </w:r>
          </w:p>
        </w:tc>
      </w:tr>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2</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污染水体和沉积物暂存区、</w:t>
            </w:r>
            <w:r w:rsidRPr="00C71BDA">
              <w:rPr>
                <w:color w:val="000000" w:themeColor="text1"/>
                <w:sz w:val="18"/>
                <w:szCs w:val="18"/>
              </w:rPr>
              <w:t>环境恢复</w:t>
            </w:r>
            <w:r w:rsidRPr="00C71BDA">
              <w:rPr>
                <w:rFonts w:hint="eastAsia"/>
                <w:color w:val="000000" w:themeColor="text1"/>
                <w:sz w:val="18"/>
                <w:szCs w:val="18"/>
              </w:rPr>
              <w:t>区、</w:t>
            </w:r>
            <w:r w:rsidRPr="00C71BDA">
              <w:rPr>
                <w:color w:val="000000" w:themeColor="text1"/>
                <w:sz w:val="18"/>
                <w:szCs w:val="18"/>
              </w:rPr>
              <w:t>临时处置区、待检区</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目标污染物和反应过程中的二次产物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如有机物氧化还原产物、</w:t>
            </w:r>
            <w:r w:rsidRPr="00C71BDA">
              <w:rPr>
                <w:color w:val="000000" w:themeColor="text1"/>
                <w:sz w:val="18"/>
                <w:szCs w:val="18"/>
              </w:rPr>
              <w:t>硝酸盐、</w:t>
            </w:r>
            <w:r w:rsidRPr="00C71BDA">
              <w:rPr>
                <w:rFonts w:hint="eastAsia"/>
                <w:color w:val="000000" w:themeColor="text1"/>
                <w:sz w:val="18"/>
                <w:szCs w:val="18"/>
              </w:rPr>
              <w:t>氨氮转化产物等</w:t>
            </w:r>
          </w:p>
        </w:tc>
      </w:tr>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3</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化学生物试剂堆放区、</w:t>
            </w:r>
            <w:r w:rsidRPr="00C71BDA">
              <w:rPr>
                <w:color w:val="000000" w:themeColor="text1"/>
                <w:sz w:val="18"/>
                <w:szCs w:val="18"/>
              </w:rPr>
              <w:t>环境恢复过程</w:t>
            </w:r>
            <w:r w:rsidRPr="00C71BDA">
              <w:rPr>
                <w:rFonts w:hint="eastAsia"/>
                <w:color w:val="000000" w:themeColor="text1"/>
                <w:sz w:val="18"/>
                <w:szCs w:val="18"/>
              </w:rPr>
              <w:t>中试剂可能影响的其它区域</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试剂中可能涉及的污染物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如过硫酸盐氧化引入的硫酸根离子、酸碱调节剂导致的</w:t>
            </w:r>
            <w:r w:rsidRPr="00C71BDA">
              <w:rPr>
                <w:color w:val="000000" w:themeColor="text1"/>
                <w:sz w:val="18"/>
                <w:szCs w:val="18"/>
              </w:rPr>
              <w:t>pH</w:t>
            </w:r>
            <w:r w:rsidRPr="00C71BDA">
              <w:rPr>
                <w:rFonts w:hint="eastAsia"/>
                <w:color w:val="000000" w:themeColor="text1"/>
                <w:sz w:val="18"/>
                <w:szCs w:val="18"/>
              </w:rPr>
              <w:t>变化等</w:t>
            </w:r>
          </w:p>
        </w:tc>
      </w:tr>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4</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固体废物或危险废物堆存区、</w:t>
            </w:r>
            <w:r w:rsidRPr="00C71BDA">
              <w:rPr>
                <w:color w:val="000000" w:themeColor="text1"/>
                <w:sz w:val="18"/>
                <w:szCs w:val="18"/>
              </w:rPr>
              <w:t>废水暂</w:t>
            </w:r>
            <w:r w:rsidRPr="00C71BDA">
              <w:rPr>
                <w:rFonts w:hint="eastAsia"/>
                <w:color w:val="000000" w:themeColor="text1"/>
                <w:sz w:val="18"/>
                <w:szCs w:val="18"/>
              </w:rPr>
              <w:t>存处理区</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固废、</w:t>
            </w:r>
            <w:r w:rsidRPr="00C71BDA">
              <w:rPr>
                <w:color w:val="000000" w:themeColor="text1"/>
                <w:sz w:val="18"/>
                <w:szCs w:val="18"/>
              </w:rPr>
              <w:t>危废、废水中可能涉及的</w:t>
            </w:r>
            <w:r w:rsidRPr="00C71BDA">
              <w:rPr>
                <w:rFonts w:hint="eastAsia"/>
                <w:color w:val="000000" w:themeColor="text1"/>
                <w:sz w:val="18"/>
                <w:szCs w:val="18"/>
              </w:rPr>
              <w:t>污染物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分析原辅材料、</w:t>
            </w:r>
            <w:r w:rsidRPr="00C71BDA">
              <w:rPr>
                <w:color w:val="000000" w:themeColor="text1"/>
                <w:sz w:val="18"/>
                <w:szCs w:val="18"/>
              </w:rPr>
              <w:t>生产工艺进行判断</w:t>
            </w:r>
          </w:p>
        </w:tc>
      </w:tr>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5</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运输车辆临时道路</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运输材料可能涉及的污染物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污染物或者药剂中可能存在的污染物</w:t>
            </w:r>
          </w:p>
        </w:tc>
      </w:tr>
      <w:tr w:rsidR="00C71BDA" w:rsidRPr="00C71BDA" w:rsidTr="00AC0EA2">
        <w:tc>
          <w:tcPr>
            <w:tcW w:w="704"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color w:val="000000" w:themeColor="text1"/>
                <w:sz w:val="18"/>
                <w:szCs w:val="18"/>
              </w:rPr>
              <w:t>6</w:t>
            </w:r>
          </w:p>
        </w:tc>
        <w:tc>
          <w:tcPr>
            <w:tcW w:w="3142" w:type="dxa"/>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环境恢复过程中污染物迁移扩散可能影响的其它区域</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目标污染物和反应过程中的二次产物</w:t>
            </w:r>
          </w:p>
        </w:tc>
        <w:tc>
          <w:tcPr>
            <w:tcW w:w="0" w:type="auto"/>
            <w:vAlign w:val="center"/>
          </w:tcPr>
          <w:p w:rsidR="00AC0EA2" w:rsidRPr="00C71BDA" w:rsidRDefault="00AC0EA2" w:rsidP="00F57338">
            <w:pPr>
              <w:pStyle w:val="affffffffffff0"/>
              <w:ind w:firstLineChars="0" w:firstLine="0"/>
              <w:jc w:val="center"/>
              <w:rPr>
                <w:color w:val="000000" w:themeColor="text1"/>
                <w:sz w:val="18"/>
                <w:szCs w:val="18"/>
              </w:rPr>
            </w:pPr>
            <w:r w:rsidRPr="00C71BDA">
              <w:rPr>
                <w:rFonts w:hint="eastAsia"/>
                <w:color w:val="000000" w:themeColor="text1"/>
                <w:sz w:val="18"/>
                <w:szCs w:val="18"/>
              </w:rPr>
              <w:t>开挖、</w:t>
            </w:r>
            <w:r w:rsidRPr="00C71BDA">
              <w:rPr>
                <w:color w:val="000000" w:themeColor="text1"/>
                <w:sz w:val="18"/>
                <w:szCs w:val="18"/>
              </w:rPr>
              <w:t>药剂投加等过程可能导致的</w:t>
            </w:r>
            <w:r w:rsidRPr="00C71BDA">
              <w:rPr>
                <w:rFonts w:hint="eastAsia"/>
                <w:color w:val="000000" w:themeColor="text1"/>
                <w:sz w:val="18"/>
                <w:szCs w:val="18"/>
              </w:rPr>
              <w:t>污染物扩散</w:t>
            </w:r>
          </w:p>
        </w:tc>
      </w:tr>
    </w:tbl>
    <w:p w:rsidR="00AC0EA2" w:rsidRPr="00C71BDA" w:rsidRDefault="00AC0EA2" w:rsidP="00AC0EA2">
      <w:pPr>
        <w:pStyle w:val="afff6"/>
        <w:spacing w:before="156" w:after="156"/>
        <w:rPr>
          <w:color w:val="000000" w:themeColor="text1"/>
        </w:rPr>
      </w:pPr>
      <w:r w:rsidRPr="00C71BDA">
        <w:rPr>
          <w:rFonts w:hint="eastAsia"/>
          <w:color w:val="000000" w:themeColor="text1"/>
        </w:rPr>
        <w:t>调查监测点位</w:t>
      </w:r>
    </w:p>
    <w:p w:rsidR="00AC0EA2" w:rsidRPr="00C71BDA" w:rsidRDefault="00AC0EA2" w:rsidP="00AC0EA2">
      <w:pPr>
        <w:pStyle w:val="afffff0"/>
        <w:ind w:firstLine="420"/>
        <w:rPr>
          <w:color w:val="000000" w:themeColor="text1"/>
        </w:rPr>
      </w:pPr>
      <w:r w:rsidRPr="00C71BDA">
        <w:rPr>
          <w:rFonts w:hint="eastAsia"/>
          <w:color w:val="000000" w:themeColor="text1"/>
        </w:rPr>
        <w:t>地表水和沉积物恢复达标评估调查监测点位布点位置和数量同8.</w:t>
      </w:r>
      <w:r w:rsidRPr="00C71BDA">
        <w:rPr>
          <w:color w:val="000000" w:themeColor="text1"/>
        </w:rPr>
        <w:t>3</w:t>
      </w:r>
      <w:r w:rsidRPr="00C71BDA">
        <w:rPr>
          <w:rFonts w:hint="eastAsia"/>
          <w:color w:val="000000" w:themeColor="text1"/>
        </w:rPr>
        <w:t>.3。</w:t>
      </w:r>
    </w:p>
    <w:p w:rsidR="00AC0EA2" w:rsidRPr="00C71BDA" w:rsidRDefault="00AC0EA2" w:rsidP="00AC0EA2">
      <w:pPr>
        <w:pStyle w:val="afff6"/>
        <w:spacing w:before="156" w:after="156"/>
        <w:rPr>
          <w:color w:val="000000" w:themeColor="text1"/>
        </w:rPr>
      </w:pPr>
      <w:r w:rsidRPr="00C71BDA">
        <w:rPr>
          <w:rFonts w:hint="eastAsia"/>
          <w:color w:val="000000" w:themeColor="text1"/>
        </w:rPr>
        <w:t>调查监测频次和时间</w:t>
      </w:r>
    </w:p>
    <w:p w:rsidR="00AC0EA2" w:rsidRPr="00C71BDA" w:rsidRDefault="00AC0EA2" w:rsidP="00AC0EA2">
      <w:pPr>
        <w:pStyle w:val="afffff0"/>
        <w:ind w:firstLine="420"/>
        <w:rPr>
          <w:color w:val="000000" w:themeColor="text1"/>
        </w:rPr>
      </w:pPr>
      <w:r w:rsidRPr="00C71BDA">
        <w:rPr>
          <w:rFonts w:hint="eastAsia"/>
          <w:color w:val="000000" w:themeColor="text1"/>
        </w:rPr>
        <w:t>地表水和沉积物恢复效果通常采用1次评估。通常在环境恢复完成且环境恢复介质的物理、化学、生物学状态及生态服务功能达到稳定后以及受到其它扰动前进行。</w:t>
      </w:r>
    </w:p>
    <w:p w:rsidR="00AC0EA2" w:rsidRPr="00C71BDA" w:rsidRDefault="00AC0EA2" w:rsidP="00AC0EA2">
      <w:pPr>
        <w:pStyle w:val="afffff0"/>
        <w:ind w:firstLine="420"/>
        <w:rPr>
          <w:color w:val="000000" w:themeColor="text1"/>
        </w:rPr>
      </w:pPr>
      <w:r w:rsidRPr="00C71BDA">
        <w:rPr>
          <w:rFonts w:hint="eastAsia"/>
          <w:color w:val="000000" w:themeColor="text1"/>
        </w:rPr>
        <w:t>对于采用序批式方式进行环境恢复的，通常在每批次处置完成后开展评估。</w:t>
      </w:r>
    </w:p>
    <w:p w:rsidR="008D188D" w:rsidRPr="00C71BDA" w:rsidRDefault="00AC0EA2" w:rsidP="008D188D">
      <w:pPr>
        <w:pStyle w:val="afffff0"/>
        <w:ind w:firstLine="420"/>
        <w:rPr>
          <w:color w:val="000000" w:themeColor="text1"/>
        </w:rPr>
      </w:pPr>
      <w:r w:rsidRPr="00C71BDA">
        <w:rPr>
          <w:rFonts w:hint="eastAsia"/>
          <w:color w:val="000000" w:themeColor="text1"/>
        </w:rPr>
        <w:t>如果涉及沉积物清挖，应在清挖之后、回填之前对清挖区域进行采样。</w:t>
      </w:r>
    </w:p>
    <w:p w:rsidR="00AC0EA2" w:rsidRPr="00C71BDA" w:rsidRDefault="00AC0EA2" w:rsidP="008D188D">
      <w:pPr>
        <w:pStyle w:val="afffff0"/>
        <w:ind w:firstLine="420"/>
        <w:rPr>
          <w:color w:val="000000" w:themeColor="text1"/>
        </w:rPr>
      </w:pPr>
      <w:r w:rsidRPr="00C71BDA">
        <w:rPr>
          <w:rFonts w:hint="eastAsia"/>
          <w:color w:val="000000" w:themeColor="text1"/>
        </w:rPr>
        <w:t>对于采用覆盖等风险管控方式控制沉积物污染风险的，应在风险管控措施实施完成后，至少对上覆水中的目标污染物监测4次，</w:t>
      </w:r>
      <w:r w:rsidR="006D3C3C" w:rsidRPr="00C71BDA">
        <w:rPr>
          <w:rFonts w:hint="eastAsia"/>
          <w:color w:val="000000" w:themeColor="text1"/>
        </w:rPr>
        <w:t>采样持续时间至少1年，</w:t>
      </w:r>
      <w:r w:rsidRPr="00C71BDA">
        <w:rPr>
          <w:rFonts w:hint="eastAsia"/>
          <w:b/>
          <w:color w:val="000000" w:themeColor="text1"/>
        </w:rPr>
        <w:t>每次间隔不少于1个月</w:t>
      </w:r>
      <w:r w:rsidR="006D3C3C" w:rsidRPr="00C71BDA">
        <w:rPr>
          <w:rFonts w:hint="eastAsia"/>
          <w:b/>
          <w:color w:val="000000" w:themeColor="text1"/>
        </w:rPr>
        <w:t>，</w:t>
      </w:r>
      <w:r w:rsidRPr="00C71BDA">
        <w:rPr>
          <w:rFonts w:hint="eastAsia"/>
          <w:color w:val="000000" w:themeColor="text1"/>
        </w:rPr>
        <w:t>确保稳定达标。</w:t>
      </w:r>
    </w:p>
    <w:p w:rsidR="00410734" w:rsidRPr="00C71BDA" w:rsidRDefault="00410734" w:rsidP="00AC0EA2">
      <w:pPr>
        <w:pStyle w:val="afff5"/>
        <w:spacing w:before="156" w:after="156"/>
        <w:ind w:left="0"/>
        <w:rPr>
          <w:color w:val="000000" w:themeColor="text1"/>
        </w:rPr>
      </w:pPr>
      <w:r w:rsidRPr="00C71BDA">
        <w:rPr>
          <w:rFonts w:hint="eastAsia"/>
          <w:color w:val="000000" w:themeColor="text1"/>
        </w:rPr>
        <w:lastRenderedPageBreak/>
        <w:t>生态恢复达标评估调查与监测</w:t>
      </w:r>
    </w:p>
    <w:p w:rsidR="00410734" w:rsidRPr="00C71BDA" w:rsidRDefault="00410734" w:rsidP="00410734">
      <w:pPr>
        <w:pStyle w:val="afff6"/>
        <w:spacing w:before="156" w:after="156"/>
        <w:rPr>
          <w:color w:val="000000" w:themeColor="text1"/>
        </w:rPr>
      </w:pPr>
      <w:r w:rsidRPr="00C71BDA">
        <w:rPr>
          <w:rFonts w:hint="eastAsia"/>
          <w:color w:val="000000" w:themeColor="text1"/>
        </w:rPr>
        <w:t>调查监测内容和区域</w:t>
      </w:r>
    </w:p>
    <w:p w:rsidR="00410734" w:rsidRPr="00C71BDA" w:rsidRDefault="00410734" w:rsidP="00410734">
      <w:pPr>
        <w:pStyle w:val="afffff0"/>
        <w:ind w:firstLine="420"/>
        <w:rPr>
          <w:color w:val="000000" w:themeColor="text1"/>
        </w:rPr>
      </w:pPr>
      <w:r w:rsidRPr="00C71BDA">
        <w:rPr>
          <w:rFonts w:hint="eastAsia"/>
          <w:color w:val="000000" w:themeColor="text1"/>
        </w:rPr>
        <w:t>针对恢复区的生态系统恢复情况进行调查监测，包含恢复区域（流域）、周边区域（流域），并对恢复过程中可能产生的二次破坏进行调查评价，见表4。</w:t>
      </w:r>
    </w:p>
    <w:p w:rsidR="00410734" w:rsidRPr="00C71BDA" w:rsidRDefault="00410734" w:rsidP="00410734">
      <w:pPr>
        <w:pStyle w:val="afffff0"/>
        <w:ind w:firstLineChars="0" w:firstLine="0"/>
        <w:jc w:val="center"/>
        <w:rPr>
          <w:rFonts w:ascii="黑体" w:eastAsia="黑体" w:hAnsi="黑体"/>
          <w:color w:val="000000" w:themeColor="text1"/>
        </w:rPr>
      </w:pPr>
      <w:r w:rsidRPr="00C71BDA">
        <w:rPr>
          <w:rFonts w:ascii="黑体" w:eastAsia="黑体" w:hAnsi="黑体"/>
          <w:color w:val="000000" w:themeColor="text1"/>
        </w:rPr>
        <w:t>表4  生态恢复达标评估调查与监测区域</w:t>
      </w:r>
    </w:p>
    <w:tbl>
      <w:tblPr>
        <w:tblStyle w:val="afffffffffc"/>
        <w:tblW w:w="0" w:type="auto"/>
        <w:tblLook w:val="04A0" w:firstRow="1" w:lastRow="0" w:firstColumn="1" w:lastColumn="0" w:noHBand="0" w:noVBand="1"/>
      </w:tblPr>
      <w:tblGrid>
        <w:gridCol w:w="3114"/>
        <w:gridCol w:w="3115"/>
        <w:gridCol w:w="3115"/>
      </w:tblGrid>
      <w:tr w:rsidR="00C71BDA" w:rsidRPr="00C71BDA" w:rsidTr="00F57338">
        <w:tc>
          <w:tcPr>
            <w:tcW w:w="3114"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恢复模式</w:t>
            </w:r>
          </w:p>
        </w:tc>
        <w:tc>
          <w:tcPr>
            <w:tcW w:w="3115"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效果评估</w:t>
            </w:r>
          </w:p>
        </w:tc>
        <w:tc>
          <w:tcPr>
            <w:tcW w:w="3115"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二次破坏评价</w:t>
            </w:r>
          </w:p>
        </w:tc>
      </w:tr>
      <w:tr w:rsidR="00C71BDA" w:rsidRPr="00C71BDA" w:rsidTr="00F57338">
        <w:tc>
          <w:tcPr>
            <w:tcW w:w="3114"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人工恢复</w:t>
            </w:r>
          </w:p>
        </w:tc>
        <w:tc>
          <w:tcPr>
            <w:tcW w:w="3115"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恢复区域（流域）</w:t>
            </w:r>
          </w:p>
        </w:tc>
        <w:tc>
          <w:tcPr>
            <w:tcW w:w="3115"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周边区域（流域）</w:t>
            </w:r>
          </w:p>
        </w:tc>
      </w:tr>
      <w:tr w:rsidR="00C71BDA" w:rsidRPr="00C71BDA" w:rsidTr="00F57338">
        <w:tc>
          <w:tcPr>
            <w:tcW w:w="3114"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自然恢复（监测）</w:t>
            </w:r>
          </w:p>
        </w:tc>
        <w:tc>
          <w:tcPr>
            <w:tcW w:w="3115" w:type="dxa"/>
            <w:vAlign w:val="center"/>
          </w:tcPr>
          <w:p w:rsidR="00410734" w:rsidRPr="00C71BDA" w:rsidRDefault="00410734" w:rsidP="00410734">
            <w:pPr>
              <w:widowControl/>
              <w:spacing w:line="240" w:lineRule="auto"/>
              <w:jc w:val="center"/>
              <w:rPr>
                <w:color w:val="000000" w:themeColor="text1"/>
                <w:sz w:val="18"/>
                <w:szCs w:val="18"/>
              </w:rPr>
            </w:pPr>
            <w:r w:rsidRPr="00C71BDA">
              <w:rPr>
                <w:rFonts w:hint="eastAsia"/>
                <w:color w:val="000000" w:themeColor="text1"/>
                <w:sz w:val="18"/>
                <w:szCs w:val="18"/>
              </w:rPr>
              <w:t>恢复区域（流域）</w:t>
            </w:r>
          </w:p>
        </w:tc>
        <w:tc>
          <w:tcPr>
            <w:tcW w:w="3115" w:type="dxa"/>
            <w:vAlign w:val="center"/>
          </w:tcPr>
          <w:p w:rsidR="00410734" w:rsidRPr="00C71BDA" w:rsidRDefault="00410734" w:rsidP="00410734">
            <w:pPr>
              <w:widowControl/>
              <w:spacing w:line="240" w:lineRule="auto"/>
              <w:jc w:val="center"/>
              <w:rPr>
                <w:color w:val="000000" w:themeColor="text1"/>
                <w:sz w:val="18"/>
                <w:szCs w:val="18"/>
              </w:rPr>
            </w:pPr>
            <w:r w:rsidRPr="00C71BDA">
              <w:rPr>
                <w:color w:val="000000" w:themeColor="text1"/>
                <w:sz w:val="18"/>
                <w:szCs w:val="18"/>
              </w:rPr>
              <w:t>/</w:t>
            </w:r>
          </w:p>
        </w:tc>
      </w:tr>
    </w:tbl>
    <w:p w:rsidR="00E15050" w:rsidRPr="00C71BDA" w:rsidRDefault="00E15050" w:rsidP="00E15050">
      <w:pPr>
        <w:pStyle w:val="afff6"/>
        <w:spacing w:before="156" w:after="156"/>
        <w:rPr>
          <w:color w:val="000000" w:themeColor="text1"/>
        </w:rPr>
      </w:pPr>
      <w:r w:rsidRPr="00C71BDA">
        <w:rPr>
          <w:rFonts w:hint="eastAsia"/>
          <w:color w:val="000000" w:themeColor="text1"/>
        </w:rPr>
        <w:t>调查监测指标</w:t>
      </w:r>
    </w:p>
    <w:p w:rsidR="00727A96" w:rsidRPr="00C71BDA" w:rsidRDefault="00E15050" w:rsidP="008D188D">
      <w:pPr>
        <w:pStyle w:val="afffff0"/>
        <w:ind w:firstLine="420"/>
        <w:rPr>
          <w:color w:val="000000" w:themeColor="text1"/>
        </w:rPr>
      </w:pPr>
      <w:r w:rsidRPr="00C71BDA">
        <w:rPr>
          <w:rFonts w:hint="eastAsia"/>
          <w:color w:val="000000" w:themeColor="text1"/>
        </w:rPr>
        <w:t>根据7</w:t>
      </w:r>
      <w:r w:rsidRPr="00C71BDA">
        <w:rPr>
          <w:color w:val="000000" w:themeColor="text1"/>
        </w:rPr>
        <w:t>.2</w:t>
      </w:r>
      <w:r w:rsidRPr="00C71BDA">
        <w:rPr>
          <w:rFonts w:hint="eastAsia"/>
          <w:color w:val="000000" w:themeColor="text1"/>
        </w:rPr>
        <w:t>确定的目标，参照附录C选取适当的指标开展生态恢复</w:t>
      </w:r>
      <w:r w:rsidR="008D188D" w:rsidRPr="00C71BDA">
        <w:rPr>
          <w:rFonts w:hint="eastAsia"/>
          <w:color w:val="000000" w:themeColor="text1"/>
        </w:rPr>
        <w:t>达标</w:t>
      </w:r>
      <w:r w:rsidRPr="00C71BDA">
        <w:rPr>
          <w:rFonts w:hint="eastAsia"/>
          <w:color w:val="000000" w:themeColor="text1"/>
        </w:rPr>
        <w:t>调查与监测，其中，核心指标至少选择一项，参考指标根据需要选择。</w:t>
      </w:r>
      <w:r w:rsidR="00E6149F" w:rsidRPr="00C71BDA">
        <w:rPr>
          <w:rFonts w:hint="eastAsia"/>
          <w:color w:val="000000" w:themeColor="text1"/>
        </w:rPr>
        <w:t>潜在</w:t>
      </w:r>
      <w:r w:rsidRPr="00C71BDA">
        <w:rPr>
          <w:rFonts w:hint="eastAsia"/>
          <w:color w:val="000000" w:themeColor="text1"/>
        </w:rPr>
        <w:t>二次破坏的调查与监测指标见表5。</w:t>
      </w:r>
    </w:p>
    <w:p w:rsidR="00E15050" w:rsidRPr="00C71BDA" w:rsidRDefault="00E15050" w:rsidP="00E15050">
      <w:pPr>
        <w:pStyle w:val="afffff0"/>
        <w:ind w:firstLineChars="0" w:firstLine="0"/>
        <w:jc w:val="center"/>
        <w:rPr>
          <w:rFonts w:ascii="黑体" w:eastAsia="黑体" w:hAnsi="黑体"/>
          <w:color w:val="000000" w:themeColor="text1"/>
        </w:rPr>
      </w:pPr>
      <w:r w:rsidRPr="00C71BDA">
        <w:rPr>
          <w:rFonts w:ascii="黑体" w:eastAsia="黑体" w:hAnsi="黑体" w:hint="eastAsia"/>
          <w:color w:val="000000" w:themeColor="text1"/>
        </w:rPr>
        <w:t xml:space="preserve">表5  </w:t>
      </w:r>
      <w:r w:rsidR="00E6149F" w:rsidRPr="00C71BDA">
        <w:rPr>
          <w:rFonts w:ascii="黑体" w:eastAsia="黑体" w:hAnsi="黑体" w:hint="eastAsia"/>
          <w:color w:val="000000" w:themeColor="text1"/>
        </w:rPr>
        <w:t>潜在</w:t>
      </w:r>
      <w:r w:rsidRPr="00C71BDA">
        <w:rPr>
          <w:rFonts w:ascii="黑体" w:eastAsia="黑体" w:hAnsi="黑体" w:hint="eastAsia"/>
          <w:color w:val="000000" w:themeColor="text1"/>
        </w:rPr>
        <w:t>二次破坏调查监测指标</w:t>
      </w:r>
    </w:p>
    <w:tbl>
      <w:tblPr>
        <w:tblStyle w:val="afffffffffc"/>
        <w:tblW w:w="0" w:type="auto"/>
        <w:tblLook w:val="04A0" w:firstRow="1" w:lastRow="0" w:firstColumn="1" w:lastColumn="0" w:noHBand="0" w:noVBand="1"/>
      </w:tblPr>
      <w:tblGrid>
        <w:gridCol w:w="846"/>
        <w:gridCol w:w="4961"/>
        <w:gridCol w:w="3537"/>
      </w:tblGrid>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序号</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二次破坏情形</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调查监测指标</w:t>
            </w:r>
          </w:p>
        </w:tc>
      </w:tr>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color w:val="000000" w:themeColor="text1"/>
              </w:rPr>
              <w:t>1</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污染物引流占用土地</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土壤污染物含量、</w:t>
            </w:r>
            <w:r w:rsidRPr="00C71BDA">
              <w:rPr>
                <w:color w:val="000000" w:themeColor="text1"/>
              </w:rPr>
              <w:t>土壤理化性质</w:t>
            </w:r>
          </w:p>
        </w:tc>
      </w:tr>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color w:val="000000" w:themeColor="text1"/>
              </w:rPr>
              <w:t>2</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恢复施工过程碾压导致土地植被破坏</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植被面积、</w:t>
            </w:r>
            <w:r w:rsidRPr="00C71BDA">
              <w:rPr>
                <w:color w:val="000000" w:themeColor="text1"/>
              </w:rPr>
              <w:t>覆盖度</w:t>
            </w:r>
          </w:p>
        </w:tc>
      </w:tr>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color w:val="000000" w:themeColor="text1"/>
              </w:rPr>
              <w:t>3</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河流、</w:t>
            </w:r>
            <w:r w:rsidRPr="00C71BDA">
              <w:rPr>
                <w:color w:val="000000" w:themeColor="text1"/>
              </w:rPr>
              <w:t>水体恢复措施，如清淤、药剂使用等，对水生生物的影响</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生物体污染物残留浓度、物种数量及其密度</w:t>
            </w:r>
          </w:p>
        </w:tc>
      </w:tr>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color w:val="000000" w:themeColor="text1"/>
              </w:rPr>
              <w:t>4</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恢复区域植被由于较高的土壤水分、</w:t>
            </w:r>
            <w:r w:rsidRPr="00C71BDA">
              <w:rPr>
                <w:color w:val="000000" w:themeColor="text1"/>
              </w:rPr>
              <w:t>养分等需求导致当地生境条件恶</w:t>
            </w:r>
            <w:r w:rsidRPr="00C71BDA">
              <w:rPr>
                <w:rFonts w:hint="eastAsia"/>
                <w:color w:val="000000" w:themeColor="text1"/>
              </w:rPr>
              <w:t>化</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地下水位、</w:t>
            </w:r>
            <w:r w:rsidRPr="00C71BDA">
              <w:rPr>
                <w:color w:val="000000" w:themeColor="text1"/>
              </w:rPr>
              <w:t>土壤含水率、土壤养分含量</w:t>
            </w:r>
            <w:r w:rsidRPr="00C71BDA">
              <w:rPr>
                <w:rFonts w:hint="eastAsia"/>
                <w:color w:val="000000" w:themeColor="text1"/>
              </w:rPr>
              <w:t>等</w:t>
            </w:r>
          </w:p>
        </w:tc>
      </w:tr>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color w:val="000000" w:themeColor="text1"/>
              </w:rPr>
              <w:t>5</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恢复过程可能导致恢复区域有害生物发生</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有害生物物种数量及其密度</w:t>
            </w:r>
          </w:p>
        </w:tc>
      </w:tr>
      <w:tr w:rsidR="00C71BDA" w:rsidRPr="00C71BDA" w:rsidTr="008D188D">
        <w:tc>
          <w:tcPr>
            <w:tcW w:w="846"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color w:val="000000" w:themeColor="text1"/>
              </w:rPr>
              <w:t>6</w:t>
            </w:r>
          </w:p>
        </w:tc>
        <w:tc>
          <w:tcPr>
            <w:tcW w:w="4961"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引入的物种扩张侵占周边植被群落、</w:t>
            </w:r>
            <w:r w:rsidRPr="00C71BDA">
              <w:rPr>
                <w:color w:val="000000" w:themeColor="text1"/>
              </w:rPr>
              <w:t>导致有害生物发生或生物多样性</w:t>
            </w:r>
            <w:r w:rsidRPr="00C71BDA">
              <w:rPr>
                <w:rFonts w:hint="eastAsia"/>
                <w:color w:val="000000" w:themeColor="text1"/>
              </w:rPr>
              <w:t>降低</w:t>
            </w:r>
          </w:p>
        </w:tc>
        <w:tc>
          <w:tcPr>
            <w:tcW w:w="3537" w:type="dxa"/>
            <w:vAlign w:val="center"/>
          </w:tcPr>
          <w:p w:rsidR="00E15050" w:rsidRPr="00C71BDA" w:rsidRDefault="00E15050" w:rsidP="00E15050">
            <w:pPr>
              <w:pStyle w:val="affffffffffff0"/>
              <w:spacing w:line="240" w:lineRule="auto"/>
              <w:ind w:firstLineChars="0" w:firstLine="0"/>
              <w:jc w:val="center"/>
              <w:rPr>
                <w:color w:val="000000" w:themeColor="text1"/>
              </w:rPr>
            </w:pPr>
            <w:r w:rsidRPr="00C71BDA">
              <w:rPr>
                <w:rFonts w:hint="eastAsia"/>
                <w:color w:val="000000" w:themeColor="text1"/>
              </w:rPr>
              <w:t>物种数量及其密度、</w:t>
            </w:r>
            <w:r w:rsidRPr="00C71BDA">
              <w:rPr>
                <w:color w:val="000000" w:themeColor="text1"/>
              </w:rPr>
              <w:t>多样性</w:t>
            </w:r>
          </w:p>
        </w:tc>
      </w:tr>
    </w:tbl>
    <w:p w:rsidR="004771FD" w:rsidRPr="00C71BDA" w:rsidRDefault="004771FD" w:rsidP="004771FD">
      <w:pPr>
        <w:pStyle w:val="afff6"/>
        <w:spacing w:before="156" w:after="156"/>
        <w:rPr>
          <w:color w:val="000000" w:themeColor="text1"/>
        </w:rPr>
      </w:pPr>
      <w:r w:rsidRPr="00C71BDA">
        <w:rPr>
          <w:rFonts w:hint="eastAsia"/>
          <w:color w:val="000000" w:themeColor="text1"/>
        </w:rPr>
        <w:t>调查监测方法</w:t>
      </w:r>
    </w:p>
    <w:p w:rsidR="00E15050" w:rsidRPr="00C71BDA" w:rsidRDefault="004771FD" w:rsidP="004771FD">
      <w:pPr>
        <w:pStyle w:val="afffff0"/>
        <w:ind w:firstLine="420"/>
        <w:rPr>
          <w:color w:val="000000" w:themeColor="text1"/>
        </w:rPr>
      </w:pPr>
      <w:r w:rsidRPr="00C71BDA">
        <w:rPr>
          <w:rFonts w:hint="eastAsia"/>
          <w:color w:val="000000" w:themeColor="text1"/>
        </w:rPr>
        <w:t>样方、样线、样点布设方法及调查监测方法</w:t>
      </w:r>
      <w:r w:rsidR="00445F04" w:rsidRPr="00C71BDA">
        <w:rPr>
          <w:rFonts w:hint="eastAsia"/>
          <w:color w:val="000000" w:themeColor="text1"/>
        </w:rPr>
        <w:t>见</w:t>
      </w:r>
      <w:r w:rsidRPr="00C71BDA">
        <w:rPr>
          <w:rFonts w:hint="eastAsia"/>
          <w:color w:val="000000" w:themeColor="text1"/>
        </w:rPr>
        <w:t>附录B和附录C。</w:t>
      </w:r>
    </w:p>
    <w:p w:rsidR="004771FD" w:rsidRPr="00C71BDA" w:rsidRDefault="004771FD" w:rsidP="004771FD">
      <w:pPr>
        <w:pStyle w:val="afff6"/>
        <w:spacing w:before="156" w:after="156"/>
        <w:rPr>
          <w:color w:val="000000" w:themeColor="text1"/>
        </w:rPr>
      </w:pPr>
      <w:r w:rsidRPr="00C71BDA">
        <w:rPr>
          <w:rFonts w:hint="eastAsia"/>
          <w:color w:val="000000" w:themeColor="text1"/>
        </w:rPr>
        <w:t>调查监测频次和时间</w:t>
      </w:r>
    </w:p>
    <w:p w:rsidR="00445F04" w:rsidRPr="00C71BDA" w:rsidRDefault="00445F04" w:rsidP="00445F04">
      <w:pPr>
        <w:pStyle w:val="afffff0"/>
        <w:ind w:firstLine="420"/>
        <w:rPr>
          <w:color w:val="000000" w:themeColor="text1"/>
        </w:rPr>
      </w:pPr>
      <w:r w:rsidRPr="00C71BDA">
        <w:rPr>
          <w:rFonts w:hint="eastAsia"/>
          <w:color w:val="000000" w:themeColor="text1"/>
        </w:rPr>
        <w:t>在生态恢复工程竣工后</w:t>
      </w:r>
      <w:r w:rsidR="004E7E36" w:rsidRPr="00C71BDA">
        <w:rPr>
          <w:rFonts w:hint="eastAsia"/>
          <w:color w:val="000000" w:themeColor="text1"/>
        </w:rPr>
        <w:t>根据实际恢复情况</w:t>
      </w:r>
      <w:r w:rsidRPr="00C71BDA">
        <w:rPr>
          <w:rFonts w:hint="eastAsia"/>
          <w:color w:val="000000" w:themeColor="text1"/>
        </w:rPr>
        <w:t>开展初步效果评估</w:t>
      </w:r>
      <w:r w:rsidR="004E7E36" w:rsidRPr="00C71BDA">
        <w:rPr>
          <w:rFonts w:hint="eastAsia"/>
          <w:color w:val="000000" w:themeColor="text1"/>
        </w:rPr>
        <w:t>和</w:t>
      </w:r>
      <w:r w:rsidRPr="00C71BDA">
        <w:rPr>
          <w:rFonts w:hint="eastAsia"/>
          <w:color w:val="000000" w:themeColor="text1"/>
        </w:rPr>
        <w:t>最终效果评估。</w:t>
      </w:r>
    </w:p>
    <w:p w:rsidR="004771FD" w:rsidRPr="00C71BDA" w:rsidRDefault="00445F04" w:rsidP="00445F04">
      <w:pPr>
        <w:pStyle w:val="afffff0"/>
        <w:ind w:firstLine="420"/>
        <w:rPr>
          <w:color w:val="000000" w:themeColor="text1"/>
        </w:rPr>
      </w:pPr>
      <w:r w:rsidRPr="00C71BDA">
        <w:rPr>
          <w:rFonts w:hint="eastAsia"/>
          <w:color w:val="000000" w:themeColor="text1"/>
        </w:rPr>
        <w:t>不同生态要素的监测频次和时间要求参照附录B，生态服务功能的监测频次和时间要求参照附录C。</w:t>
      </w:r>
    </w:p>
    <w:p w:rsidR="00843B20" w:rsidRPr="00C71BDA" w:rsidRDefault="00843B20" w:rsidP="00843B20">
      <w:pPr>
        <w:pStyle w:val="afff4"/>
        <w:spacing w:before="156" w:after="156"/>
        <w:ind w:left="0"/>
        <w:rPr>
          <w:color w:val="000000" w:themeColor="text1"/>
        </w:rPr>
      </w:pPr>
      <w:r w:rsidRPr="00C71BDA">
        <w:rPr>
          <w:rFonts w:hint="eastAsia"/>
          <w:color w:val="000000" w:themeColor="text1"/>
        </w:rPr>
        <w:t>达标分析</w:t>
      </w:r>
    </w:p>
    <w:p w:rsidR="00843B20" w:rsidRPr="00C71BDA" w:rsidRDefault="009C71CC" w:rsidP="009C71CC">
      <w:pPr>
        <w:pStyle w:val="afff5"/>
        <w:spacing w:before="156" w:after="156"/>
        <w:ind w:left="0"/>
        <w:rPr>
          <w:color w:val="000000" w:themeColor="text1"/>
        </w:rPr>
      </w:pPr>
      <w:r w:rsidRPr="00C71BDA">
        <w:rPr>
          <w:rFonts w:hint="eastAsia"/>
          <w:color w:val="000000" w:themeColor="text1"/>
        </w:rPr>
        <w:t>主要分析内容</w:t>
      </w:r>
    </w:p>
    <w:p w:rsidR="009C71CC" w:rsidRPr="00C71BDA" w:rsidRDefault="009C71CC" w:rsidP="00C6144C">
      <w:pPr>
        <w:pStyle w:val="afffff0"/>
        <w:ind w:firstLine="420"/>
        <w:rPr>
          <w:color w:val="000000" w:themeColor="text1"/>
        </w:rPr>
      </w:pPr>
      <w:r w:rsidRPr="00C71BDA">
        <w:rPr>
          <w:rFonts w:hint="eastAsia"/>
          <w:color w:val="000000" w:themeColor="text1"/>
        </w:rPr>
        <w:t>根据恢复工程特点和监测数据的情况，选择适用方法进行达标评估，达到恢复目标，即可停止恢复；未达到恢复目标，应</w:t>
      </w:r>
      <w:r w:rsidR="00B209ED" w:rsidRPr="00C71BDA">
        <w:rPr>
          <w:rFonts w:hint="eastAsia"/>
          <w:color w:val="000000" w:themeColor="text1"/>
        </w:rPr>
        <w:t>进一步量化损害，</w:t>
      </w:r>
      <w:r w:rsidRPr="00C71BDA">
        <w:rPr>
          <w:rFonts w:hint="eastAsia"/>
          <w:color w:val="000000" w:themeColor="text1"/>
        </w:rPr>
        <w:t>采取补充恢复措施</w:t>
      </w:r>
      <w:r w:rsidR="00B209ED" w:rsidRPr="00C71BDA">
        <w:rPr>
          <w:rFonts w:hint="eastAsia"/>
          <w:color w:val="000000" w:themeColor="text1"/>
        </w:rPr>
        <w:t>；当补充性恢复不可行或无法</w:t>
      </w:r>
      <w:r w:rsidR="00C6144C" w:rsidRPr="00C71BDA">
        <w:rPr>
          <w:rFonts w:hint="eastAsia"/>
          <w:color w:val="000000" w:themeColor="text1"/>
        </w:rPr>
        <w:t>达到预期恢复目标的，</w:t>
      </w:r>
      <w:r w:rsidRPr="00C71BDA">
        <w:rPr>
          <w:rFonts w:hint="eastAsia"/>
          <w:color w:val="000000" w:themeColor="text1"/>
        </w:rPr>
        <w:t>进行生态环境损失量化。</w:t>
      </w:r>
    </w:p>
    <w:p w:rsidR="009C71CC" w:rsidRPr="00C71BDA" w:rsidRDefault="009C71CC" w:rsidP="009C71CC">
      <w:pPr>
        <w:pStyle w:val="afff5"/>
        <w:spacing w:before="156" w:after="156"/>
        <w:ind w:left="0"/>
        <w:rPr>
          <w:color w:val="000000" w:themeColor="text1"/>
        </w:rPr>
      </w:pPr>
      <w:r w:rsidRPr="00C71BDA">
        <w:rPr>
          <w:rFonts w:hint="eastAsia"/>
          <w:color w:val="000000" w:themeColor="text1"/>
        </w:rPr>
        <w:t>分析方法确定</w:t>
      </w:r>
    </w:p>
    <w:p w:rsidR="009C71CC" w:rsidRPr="000C4834" w:rsidRDefault="009C71CC" w:rsidP="009C71CC">
      <w:pPr>
        <w:pStyle w:val="afffff0"/>
        <w:ind w:firstLine="420"/>
        <w:rPr>
          <w:color w:val="000000" w:themeColor="text1"/>
        </w:rPr>
      </w:pPr>
      <w:r w:rsidRPr="000C4834">
        <w:rPr>
          <w:rFonts w:hint="eastAsia"/>
          <w:color w:val="000000" w:themeColor="text1"/>
        </w:rPr>
        <w:t>对于恢复目标为降低土壤、地表水、沉积物中污染物浓度的情形，以及采取原地异位或异位方式恢复地下水的情形，根据监测数据数量，可采用逐一比对法</w:t>
      </w:r>
      <w:r w:rsidR="00F21B66" w:rsidRPr="000C4834">
        <w:rPr>
          <w:rFonts w:hint="eastAsia"/>
          <w:color w:val="000000" w:themeColor="text1"/>
        </w:rPr>
        <w:t>或</w:t>
      </w:r>
      <w:r w:rsidRPr="000C4834">
        <w:rPr>
          <w:rFonts w:hint="eastAsia"/>
          <w:color w:val="000000" w:themeColor="text1"/>
        </w:rPr>
        <w:t>统计分析法进行达标分析；对于采取原位环境恢复措施恢复地下水情形，可采用趋势分析法进行达标分析；对于林地恢复工程实施后1-3年开展的</w:t>
      </w:r>
      <w:r w:rsidRPr="000C4834">
        <w:rPr>
          <w:rFonts w:hint="eastAsia"/>
          <w:color w:val="000000" w:themeColor="text1"/>
        </w:rPr>
        <w:lastRenderedPageBreak/>
        <w:t>初步效果评估，可按照造林质量评估法进行，对于</w:t>
      </w:r>
      <w:r w:rsidR="00F21B66" w:rsidRPr="000C4834">
        <w:rPr>
          <w:rFonts w:hint="eastAsia"/>
          <w:color w:val="000000" w:themeColor="text1"/>
        </w:rPr>
        <w:t>其他</w:t>
      </w:r>
      <w:r w:rsidRPr="000C4834">
        <w:rPr>
          <w:rFonts w:hint="eastAsia"/>
          <w:color w:val="000000" w:themeColor="text1"/>
        </w:rPr>
        <w:t>类型生态恢复工程实施后1-3年开展的初步效果评估，可按照方法趋势分析法进行；对于生态恢复工程实施后3-5年或更长时间开展的最终效果评估，可按照综合指数评估法进行。生态环境损害恢复达标分析方法见附录D。</w:t>
      </w:r>
    </w:p>
    <w:p w:rsidR="003F31AB" w:rsidRPr="00C71BDA" w:rsidRDefault="003F31AB" w:rsidP="003F31AB">
      <w:pPr>
        <w:pStyle w:val="afff3"/>
        <w:spacing w:before="312" w:after="312"/>
        <w:rPr>
          <w:color w:val="000000" w:themeColor="text1"/>
        </w:rPr>
      </w:pPr>
      <w:bookmarkStart w:id="46" w:name="_Toc157932581"/>
      <w:r w:rsidRPr="00C71BDA">
        <w:rPr>
          <w:rFonts w:hint="eastAsia"/>
          <w:color w:val="000000" w:themeColor="text1"/>
        </w:rPr>
        <w:t>公众满意度调查</w:t>
      </w:r>
      <w:bookmarkEnd w:id="46"/>
    </w:p>
    <w:p w:rsidR="00D42ED9" w:rsidRPr="00C71BDA" w:rsidRDefault="00E87EBA" w:rsidP="0032174D">
      <w:pPr>
        <w:pStyle w:val="afff4"/>
        <w:spacing w:before="156" w:after="156"/>
        <w:ind w:left="0"/>
        <w:rPr>
          <w:color w:val="000000" w:themeColor="text1"/>
        </w:rPr>
      </w:pPr>
      <w:r w:rsidRPr="00C71BDA">
        <w:rPr>
          <w:rFonts w:hint="eastAsia"/>
          <w:color w:val="000000" w:themeColor="text1"/>
        </w:rPr>
        <w:t>调查对象与方式</w:t>
      </w:r>
    </w:p>
    <w:p w:rsidR="00E87EBA" w:rsidRPr="00C71BDA" w:rsidRDefault="00E87EBA" w:rsidP="00E87EBA">
      <w:pPr>
        <w:pStyle w:val="afffff0"/>
        <w:ind w:firstLine="420"/>
        <w:rPr>
          <w:color w:val="000000" w:themeColor="text1"/>
        </w:rPr>
      </w:pPr>
      <w:r w:rsidRPr="00C71BDA">
        <w:rPr>
          <w:rFonts w:hint="eastAsia"/>
          <w:color w:val="000000" w:themeColor="text1"/>
        </w:rPr>
        <w:t>原则上，对于损害事实复杂、损害较大及社会关注度较高的损害恢复工程措施，其恢复评估工作应开展满意度调查。公众满意度调查主要针对损害受害人及受损区域周围一定范围内活动的公众。调查对象的年龄、性别、文化程度以及收入等应具有典型性。调查方式可采取问卷调查、亲自访谈、电话访谈和网上公开征集等。</w:t>
      </w:r>
    </w:p>
    <w:p w:rsidR="00E87EBA" w:rsidRPr="00C71BDA" w:rsidRDefault="00E87EBA" w:rsidP="00E87EBA">
      <w:pPr>
        <w:pStyle w:val="afff4"/>
        <w:spacing w:before="156" w:after="156"/>
        <w:ind w:left="0"/>
        <w:rPr>
          <w:color w:val="000000" w:themeColor="text1"/>
        </w:rPr>
      </w:pPr>
      <w:r w:rsidRPr="00C71BDA">
        <w:rPr>
          <w:rFonts w:hint="eastAsia"/>
          <w:color w:val="000000" w:themeColor="text1"/>
        </w:rPr>
        <w:t>调查内容与运用</w:t>
      </w:r>
    </w:p>
    <w:p w:rsidR="00E87EBA" w:rsidRPr="00C71BDA" w:rsidRDefault="00E87EBA" w:rsidP="00E87EBA">
      <w:pPr>
        <w:pStyle w:val="afffff0"/>
        <w:ind w:firstLine="420"/>
        <w:rPr>
          <w:color w:val="000000" w:themeColor="text1"/>
        </w:rPr>
      </w:pPr>
      <w:r w:rsidRPr="00C71BDA">
        <w:rPr>
          <w:rFonts w:hint="eastAsia"/>
          <w:color w:val="000000" w:themeColor="text1"/>
        </w:rPr>
        <w:t>主要调查公众对受损区域采取的生态环境损害恢复措施方案、恢复实施以及恢复最终效果的满意度，征求公众对损害恢复工作及恢复评估工作的意见与建议等。</w:t>
      </w:r>
    </w:p>
    <w:p w:rsidR="00E87EBA" w:rsidRPr="00C71BDA" w:rsidRDefault="00E87EBA" w:rsidP="00E87EBA">
      <w:pPr>
        <w:pStyle w:val="afffff0"/>
        <w:ind w:firstLine="420"/>
        <w:rPr>
          <w:color w:val="000000" w:themeColor="text1"/>
        </w:rPr>
      </w:pPr>
      <w:r w:rsidRPr="00C71BDA">
        <w:rPr>
          <w:rFonts w:hint="eastAsia"/>
          <w:color w:val="000000" w:themeColor="text1"/>
        </w:rPr>
        <w:t>调查结果收回后，应开展公众满意度统计学分析，撰写满意度调查报告。公众意见可作为恢复评估结论的参考依据。</w:t>
      </w:r>
    </w:p>
    <w:p w:rsidR="00E87EBA" w:rsidRPr="00C71BDA" w:rsidRDefault="00E87EBA" w:rsidP="00E87EBA">
      <w:pPr>
        <w:pStyle w:val="afffff0"/>
        <w:ind w:firstLine="420"/>
        <w:rPr>
          <w:color w:val="000000" w:themeColor="text1"/>
        </w:rPr>
        <w:sectPr w:rsidR="00E87EBA" w:rsidRPr="00C71BDA" w:rsidSect="00CD561D">
          <w:pgSz w:w="11906" w:h="16838" w:code="9"/>
          <w:pgMar w:top="1928" w:right="1134" w:bottom="1134" w:left="1134" w:header="1418" w:footer="1134" w:gutter="284"/>
          <w:pgNumType w:start="1"/>
          <w:cols w:space="425"/>
          <w:formProt w:val="0"/>
          <w:docGrid w:type="lines" w:linePitch="312"/>
        </w:sectPr>
      </w:pPr>
    </w:p>
    <w:p w:rsidR="00472B7F" w:rsidRPr="00C71BDA" w:rsidRDefault="00472B7F" w:rsidP="00472B7F">
      <w:pPr>
        <w:pStyle w:val="af8"/>
        <w:rPr>
          <w:vanish w:val="0"/>
          <w:color w:val="000000" w:themeColor="text1"/>
        </w:rPr>
      </w:pPr>
      <w:bookmarkStart w:id="47" w:name="BookMark5"/>
      <w:bookmarkEnd w:id="14"/>
    </w:p>
    <w:p w:rsidR="00472B7F" w:rsidRPr="00C71BDA" w:rsidRDefault="00472B7F" w:rsidP="00472B7F">
      <w:pPr>
        <w:pStyle w:val="afe"/>
        <w:rPr>
          <w:vanish w:val="0"/>
          <w:color w:val="000000" w:themeColor="text1"/>
        </w:rPr>
      </w:pPr>
    </w:p>
    <w:p w:rsidR="00472B7F" w:rsidRPr="00C71BDA" w:rsidRDefault="00472B7F" w:rsidP="002310E8">
      <w:pPr>
        <w:pStyle w:val="aff3"/>
        <w:spacing w:after="156"/>
        <w:rPr>
          <w:color w:val="000000" w:themeColor="text1"/>
        </w:rPr>
      </w:pPr>
      <w:r w:rsidRPr="00C71BDA">
        <w:rPr>
          <w:color w:val="000000" w:themeColor="text1"/>
        </w:rPr>
        <w:br/>
      </w:r>
      <w:bookmarkStart w:id="48" w:name="_Toc157932582"/>
      <w:r w:rsidRPr="00C71BDA">
        <w:rPr>
          <w:rFonts w:hint="eastAsia"/>
          <w:color w:val="000000" w:themeColor="text1"/>
        </w:rPr>
        <w:t>（资料性）</w:t>
      </w:r>
      <w:r w:rsidRPr="00C71BDA">
        <w:rPr>
          <w:color w:val="000000" w:themeColor="text1"/>
        </w:rPr>
        <w:br/>
      </w:r>
      <w:r w:rsidR="002310E8" w:rsidRPr="00C71BDA">
        <w:rPr>
          <w:rFonts w:hint="eastAsia"/>
          <w:color w:val="000000" w:themeColor="text1"/>
        </w:rPr>
        <w:t>生态环境损害恢复评估报告编制要求</w:t>
      </w:r>
      <w:bookmarkEnd w:id="48"/>
    </w:p>
    <w:p w:rsidR="002310E8" w:rsidRPr="00C71BDA" w:rsidRDefault="002310E8" w:rsidP="00C306E3">
      <w:pPr>
        <w:pStyle w:val="aff4"/>
        <w:spacing w:before="156" w:after="156"/>
        <w:ind w:left="0"/>
        <w:outlineLvl w:val="1"/>
        <w:rPr>
          <w:color w:val="000000" w:themeColor="text1"/>
        </w:rPr>
      </w:pPr>
      <w:bookmarkStart w:id="49" w:name="_Toc25890"/>
      <w:bookmarkStart w:id="50" w:name="_Toc11142715"/>
      <w:bookmarkStart w:id="51" w:name="_Toc31229"/>
      <w:bookmarkStart w:id="52" w:name="_Toc25191"/>
      <w:bookmarkStart w:id="53" w:name="_Toc32600"/>
      <w:bookmarkStart w:id="54" w:name="_Toc23324"/>
      <w:bookmarkStart w:id="55" w:name="_Toc130579326"/>
      <w:bookmarkStart w:id="56" w:name="_Toc137475652"/>
      <w:r w:rsidRPr="00C71BDA">
        <w:rPr>
          <w:rFonts w:hint="eastAsia"/>
          <w:color w:val="000000" w:themeColor="text1"/>
        </w:rPr>
        <w:t>声明</w:t>
      </w:r>
      <w:bookmarkEnd w:id="49"/>
      <w:bookmarkEnd w:id="50"/>
      <w:bookmarkEnd w:id="51"/>
      <w:bookmarkEnd w:id="52"/>
      <w:bookmarkEnd w:id="53"/>
      <w:bookmarkEnd w:id="54"/>
      <w:bookmarkEnd w:id="55"/>
      <w:bookmarkEnd w:id="56"/>
    </w:p>
    <w:p w:rsidR="00012AE1" w:rsidRPr="00C71BDA" w:rsidRDefault="00012AE1" w:rsidP="003323F0">
      <w:pPr>
        <w:pStyle w:val="aff5"/>
        <w:spacing w:before="156" w:after="156"/>
        <w:outlineLvl w:val="2"/>
        <w:rPr>
          <w:rFonts w:ascii="宋体" w:eastAsia="宋体" w:hAnsi="宋体"/>
          <w:color w:val="000000" w:themeColor="text1"/>
        </w:rPr>
      </w:pPr>
      <w:r w:rsidRPr="00C71BDA">
        <w:rPr>
          <w:rFonts w:ascii="宋体" w:eastAsia="宋体" w:hAnsi="宋体" w:hint="eastAsia"/>
          <w:color w:val="000000" w:themeColor="text1"/>
        </w:rPr>
        <w:t>评估机构和评估人员根据法律、法规和规章的规定，按照评估的科学规律和技术操作规范，依法独立、客观、公正进行</w:t>
      </w:r>
      <w:r w:rsidR="00A15479" w:rsidRPr="00C71BDA">
        <w:rPr>
          <w:rFonts w:ascii="宋体" w:eastAsia="宋体" w:hAnsi="宋体" w:hint="eastAsia"/>
          <w:color w:val="000000" w:themeColor="text1"/>
        </w:rPr>
        <w:t>评估</w:t>
      </w:r>
      <w:r w:rsidRPr="00C71BDA">
        <w:rPr>
          <w:rFonts w:ascii="宋体" w:eastAsia="宋体" w:hAnsi="宋体" w:hint="eastAsia"/>
          <w:color w:val="000000" w:themeColor="text1"/>
        </w:rPr>
        <w:t>并出具评估报告，不受任何个人或者组织的不合理干预。</w:t>
      </w:r>
    </w:p>
    <w:p w:rsidR="00012AE1" w:rsidRPr="00C71BDA" w:rsidRDefault="00012AE1" w:rsidP="003323F0">
      <w:pPr>
        <w:pStyle w:val="aff5"/>
        <w:spacing w:before="156" w:after="156"/>
        <w:outlineLvl w:val="2"/>
        <w:rPr>
          <w:rFonts w:ascii="宋体" w:eastAsia="宋体" w:hAnsi="宋体"/>
          <w:color w:val="000000" w:themeColor="text1"/>
        </w:rPr>
      </w:pPr>
      <w:r w:rsidRPr="00C71BDA">
        <w:rPr>
          <w:rFonts w:ascii="宋体" w:eastAsia="宋体" w:hAnsi="宋体" w:hint="eastAsia"/>
          <w:color w:val="000000" w:themeColor="text1"/>
        </w:rPr>
        <w:t>评估报告是否作为定案或者认定事实的根据，取决于办案机关的审查判断，评估机构和评估人员无权干涉。</w:t>
      </w:r>
    </w:p>
    <w:p w:rsidR="00012AE1" w:rsidRPr="00C71BDA" w:rsidRDefault="00012AE1" w:rsidP="003323F0">
      <w:pPr>
        <w:pStyle w:val="aff5"/>
        <w:spacing w:before="156" w:after="156"/>
        <w:outlineLvl w:val="2"/>
        <w:rPr>
          <w:rFonts w:ascii="宋体" w:eastAsia="宋体" w:hAnsi="宋体"/>
          <w:color w:val="000000" w:themeColor="text1"/>
        </w:rPr>
      </w:pPr>
      <w:r w:rsidRPr="00C71BDA">
        <w:rPr>
          <w:rFonts w:ascii="宋体" w:eastAsia="宋体" w:hAnsi="宋体" w:hint="eastAsia"/>
          <w:color w:val="000000" w:themeColor="text1"/>
        </w:rPr>
        <w:t>使用评估报告，应当保持其完整性和严肃性。</w:t>
      </w:r>
    </w:p>
    <w:p w:rsidR="00472B7F" w:rsidRPr="00C71BDA" w:rsidRDefault="00012AE1" w:rsidP="003323F0">
      <w:pPr>
        <w:pStyle w:val="aff5"/>
        <w:spacing w:before="156" w:after="156"/>
        <w:outlineLvl w:val="2"/>
        <w:rPr>
          <w:rFonts w:ascii="宋体" w:eastAsia="宋体" w:hAnsi="宋体"/>
          <w:color w:val="000000" w:themeColor="text1"/>
        </w:rPr>
      </w:pPr>
      <w:r w:rsidRPr="00C71BDA">
        <w:rPr>
          <w:rFonts w:ascii="宋体" w:eastAsia="宋体" w:hAnsi="宋体" w:hint="eastAsia"/>
          <w:color w:val="000000" w:themeColor="text1"/>
        </w:rPr>
        <w:t>评估报告属于</w:t>
      </w:r>
      <w:r w:rsidR="00A15479" w:rsidRPr="00C71BDA">
        <w:rPr>
          <w:rFonts w:ascii="宋体" w:eastAsia="宋体" w:hAnsi="宋体" w:hint="eastAsia"/>
          <w:color w:val="000000" w:themeColor="text1"/>
        </w:rPr>
        <w:t>评估</w:t>
      </w:r>
      <w:r w:rsidRPr="00C71BDA">
        <w:rPr>
          <w:rFonts w:ascii="宋体" w:eastAsia="宋体" w:hAnsi="宋体" w:hint="eastAsia"/>
          <w:color w:val="000000" w:themeColor="text1"/>
        </w:rPr>
        <w:t>人的专业意见。当事人对评估报告有异议，应当通过庭审质证或者申请重新鉴定、补充鉴定等方式解决。</w:t>
      </w:r>
    </w:p>
    <w:p w:rsidR="0050388A" w:rsidRPr="00C71BDA" w:rsidRDefault="0050388A" w:rsidP="00C306E3">
      <w:pPr>
        <w:pStyle w:val="aff4"/>
        <w:spacing w:before="156" w:after="156"/>
        <w:ind w:left="0"/>
        <w:outlineLvl w:val="1"/>
        <w:rPr>
          <w:color w:val="000000" w:themeColor="text1"/>
        </w:rPr>
      </w:pPr>
      <w:r w:rsidRPr="00C71BDA">
        <w:rPr>
          <w:rFonts w:hint="eastAsia"/>
          <w:color w:val="000000" w:themeColor="text1"/>
        </w:rPr>
        <w:t>基本情况</w:t>
      </w:r>
    </w:p>
    <w:p w:rsidR="00472B7F" w:rsidRPr="00C71BDA" w:rsidRDefault="0050388A" w:rsidP="0050388A">
      <w:pPr>
        <w:pStyle w:val="afffff0"/>
        <w:ind w:firstLine="420"/>
        <w:rPr>
          <w:color w:val="000000" w:themeColor="text1"/>
        </w:rPr>
      </w:pPr>
      <w:r w:rsidRPr="00C71BDA">
        <w:rPr>
          <w:rFonts w:hint="eastAsia"/>
          <w:color w:val="000000" w:themeColor="text1"/>
        </w:rPr>
        <w:t>写明生态环境损害恢复评估的委托方、委托评估事项、受理日期、评估对象、评估材料等。</w:t>
      </w:r>
    </w:p>
    <w:p w:rsidR="0050388A" w:rsidRPr="00C71BDA" w:rsidRDefault="00F57338" w:rsidP="00C306E3">
      <w:pPr>
        <w:pStyle w:val="aff4"/>
        <w:spacing w:before="156" w:after="156"/>
        <w:ind w:left="0"/>
        <w:outlineLvl w:val="1"/>
        <w:rPr>
          <w:color w:val="000000" w:themeColor="text1"/>
        </w:rPr>
      </w:pPr>
      <w:r w:rsidRPr="00C71BDA">
        <w:rPr>
          <w:rFonts w:hint="eastAsia"/>
          <w:color w:val="000000" w:themeColor="text1"/>
        </w:rPr>
        <w:t>基本案情</w:t>
      </w:r>
    </w:p>
    <w:p w:rsidR="00450A6F" w:rsidRPr="00C71BDA" w:rsidRDefault="00F57338" w:rsidP="00753AA8">
      <w:pPr>
        <w:pStyle w:val="afffff0"/>
        <w:ind w:firstLine="420"/>
        <w:rPr>
          <w:color w:val="000000" w:themeColor="text1"/>
        </w:rPr>
      </w:pPr>
      <w:r w:rsidRPr="00C71BDA">
        <w:rPr>
          <w:rFonts w:hint="eastAsia"/>
          <w:color w:val="000000" w:themeColor="text1"/>
        </w:rPr>
        <w:t>写明生态环境损害恢复的背景，包括损害发生地</w:t>
      </w:r>
      <w:r w:rsidR="006857B9" w:rsidRPr="00C71BDA">
        <w:rPr>
          <w:rFonts w:hint="eastAsia"/>
          <w:color w:val="000000" w:themeColor="text1"/>
        </w:rPr>
        <w:t>、损害原因、调查评估及恢复的时间节点与过程概况等基本信息；写明环境</w:t>
      </w:r>
      <w:r w:rsidRPr="00C71BDA">
        <w:rPr>
          <w:rFonts w:hint="eastAsia"/>
          <w:color w:val="000000" w:themeColor="text1"/>
        </w:rPr>
        <w:t>损害鉴定单位（如有）、恢复设计单位（如有）、恢复施工单位（如有）、恢复工程监理单位（如有）；</w:t>
      </w:r>
      <w:r w:rsidR="006857B9" w:rsidRPr="00C71BDA">
        <w:rPr>
          <w:rFonts w:hint="eastAsia"/>
          <w:color w:val="000000" w:themeColor="text1"/>
        </w:rPr>
        <w:t>简要说明受损区域所在地的社会经济背景、环境功能规划现状、环境敏感点等信息</w:t>
      </w:r>
      <w:r w:rsidRPr="00C71BDA">
        <w:rPr>
          <w:rFonts w:hint="eastAsia"/>
          <w:color w:val="000000" w:themeColor="text1"/>
        </w:rPr>
        <w:t>。</w:t>
      </w:r>
    </w:p>
    <w:p w:rsidR="00753AA8" w:rsidRPr="00C71BDA" w:rsidRDefault="00753AA8" w:rsidP="00C306E3">
      <w:pPr>
        <w:pStyle w:val="aff4"/>
        <w:spacing w:before="156" w:after="156"/>
        <w:ind w:left="0"/>
        <w:outlineLvl w:val="1"/>
        <w:rPr>
          <w:color w:val="000000" w:themeColor="text1"/>
        </w:rPr>
      </w:pPr>
      <w:r w:rsidRPr="00C71BDA">
        <w:rPr>
          <w:rFonts w:hint="eastAsia"/>
          <w:color w:val="000000" w:themeColor="text1"/>
        </w:rPr>
        <w:t>评估工作方案</w:t>
      </w:r>
    </w:p>
    <w:p w:rsidR="00753AA8" w:rsidRPr="00C71BDA" w:rsidRDefault="00753AA8" w:rsidP="003323F0">
      <w:pPr>
        <w:pStyle w:val="aff5"/>
        <w:spacing w:before="156" w:after="156"/>
        <w:outlineLvl w:val="2"/>
        <w:rPr>
          <w:rFonts w:hAnsi="黑体"/>
          <w:color w:val="000000" w:themeColor="text1"/>
        </w:rPr>
      </w:pPr>
      <w:r w:rsidRPr="00C71BDA">
        <w:rPr>
          <w:rFonts w:hAnsi="黑体" w:hint="eastAsia"/>
          <w:color w:val="000000" w:themeColor="text1"/>
        </w:rPr>
        <w:t>评估依据</w:t>
      </w:r>
    </w:p>
    <w:p w:rsidR="00753AA8" w:rsidRPr="00C71BDA" w:rsidRDefault="00753AA8" w:rsidP="00753AA8">
      <w:pPr>
        <w:pStyle w:val="afffff0"/>
        <w:ind w:firstLine="420"/>
        <w:rPr>
          <w:color w:val="000000" w:themeColor="text1"/>
        </w:rPr>
      </w:pPr>
      <w:r w:rsidRPr="00C71BDA">
        <w:rPr>
          <w:rFonts w:hint="eastAsia"/>
          <w:color w:val="000000" w:themeColor="text1"/>
        </w:rPr>
        <w:t>写明开展本次恢复效果评估工作所依据的法律法规、标准和技术规范等。</w:t>
      </w:r>
    </w:p>
    <w:p w:rsidR="00753AA8" w:rsidRPr="00C71BDA" w:rsidRDefault="00753AA8" w:rsidP="003323F0">
      <w:pPr>
        <w:pStyle w:val="aff5"/>
        <w:spacing w:before="156" w:after="156"/>
        <w:outlineLvl w:val="2"/>
        <w:rPr>
          <w:rFonts w:hAnsi="黑体"/>
          <w:color w:val="000000" w:themeColor="text1"/>
        </w:rPr>
      </w:pPr>
      <w:r w:rsidRPr="00C71BDA">
        <w:rPr>
          <w:rFonts w:hAnsi="黑体" w:hint="eastAsia"/>
          <w:color w:val="000000" w:themeColor="text1"/>
        </w:rPr>
        <w:t>评估原则</w:t>
      </w:r>
    </w:p>
    <w:p w:rsidR="00753AA8" w:rsidRPr="00C71BDA" w:rsidRDefault="00753AA8" w:rsidP="00753AA8">
      <w:pPr>
        <w:pStyle w:val="afffff0"/>
        <w:ind w:firstLine="420"/>
        <w:rPr>
          <w:color w:val="000000" w:themeColor="text1"/>
        </w:rPr>
      </w:pPr>
      <w:r w:rsidRPr="00C71BDA">
        <w:rPr>
          <w:rFonts w:hint="eastAsia"/>
          <w:color w:val="000000" w:themeColor="text1"/>
        </w:rPr>
        <w:t>写明开展生态环境损害恢复评估所遵循的基本原则等。</w:t>
      </w:r>
    </w:p>
    <w:p w:rsidR="00753AA8" w:rsidRPr="00C71BDA" w:rsidRDefault="00753AA8" w:rsidP="003323F0">
      <w:pPr>
        <w:pStyle w:val="aff5"/>
        <w:spacing w:before="156" w:after="156"/>
        <w:outlineLvl w:val="2"/>
        <w:rPr>
          <w:rFonts w:hAnsi="黑体"/>
          <w:color w:val="000000" w:themeColor="text1"/>
        </w:rPr>
      </w:pPr>
      <w:r w:rsidRPr="00C71BDA">
        <w:rPr>
          <w:rFonts w:hAnsi="黑体" w:hint="eastAsia"/>
          <w:color w:val="000000" w:themeColor="text1"/>
        </w:rPr>
        <w:t>评估</w:t>
      </w:r>
      <w:r w:rsidR="00012912" w:rsidRPr="00C71BDA">
        <w:rPr>
          <w:rFonts w:hAnsi="黑体" w:hint="eastAsia"/>
          <w:color w:val="000000" w:themeColor="text1"/>
        </w:rPr>
        <w:t>范围</w:t>
      </w:r>
    </w:p>
    <w:p w:rsidR="00012912" w:rsidRPr="00C71BDA" w:rsidRDefault="00012912" w:rsidP="00753AA8">
      <w:pPr>
        <w:pStyle w:val="afffff0"/>
        <w:ind w:firstLine="420"/>
        <w:rPr>
          <w:color w:val="000000" w:themeColor="text1"/>
        </w:rPr>
      </w:pPr>
      <w:r w:rsidRPr="00C71BDA">
        <w:rPr>
          <w:rFonts w:hint="eastAsia"/>
          <w:color w:val="000000" w:themeColor="text1"/>
        </w:rPr>
        <w:t>写明本次恢复评估工作的空间范围，以及确定该范围的依据。</w:t>
      </w:r>
    </w:p>
    <w:p w:rsidR="00012912" w:rsidRPr="00C71BDA" w:rsidRDefault="00012912" w:rsidP="003323F0">
      <w:pPr>
        <w:pStyle w:val="aff5"/>
        <w:spacing w:before="156" w:after="156"/>
        <w:outlineLvl w:val="2"/>
        <w:rPr>
          <w:rFonts w:hAnsi="黑体"/>
          <w:color w:val="000000" w:themeColor="text1"/>
        </w:rPr>
      </w:pPr>
      <w:r w:rsidRPr="00C71BDA">
        <w:rPr>
          <w:rFonts w:hAnsi="黑体" w:hint="eastAsia"/>
          <w:color w:val="000000" w:themeColor="text1"/>
        </w:rPr>
        <w:t>评估内容</w:t>
      </w:r>
    </w:p>
    <w:p w:rsidR="00753AA8" w:rsidRPr="00C71BDA" w:rsidRDefault="00753AA8" w:rsidP="00753AA8">
      <w:pPr>
        <w:pStyle w:val="afffff0"/>
        <w:ind w:firstLine="420"/>
        <w:rPr>
          <w:color w:val="000000" w:themeColor="text1"/>
        </w:rPr>
      </w:pPr>
      <w:r w:rsidRPr="00C71BDA">
        <w:rPr>
          <w:rFonts w:hint="eastAsia"/>
          <w:color w:val="000000" w:themeColor="text1"/>
        </w:rPr>
        <w:t>写明本次恢复评估工作针对的对象和评估的主要内容</w:t>
      </w:r>
      <w:r w:rsidR="00012912" w:rsidRPr="00C71BDA">
        <w:rPr>
          <w:rFonts w:hint="eastAsia"/>
          <w:color w:val="000000" w:themeColor="text1"/>
        </w:rPr>
        <w:t>，</w:t>
      </w:r>
      <w:r w:rsidRPr="00C71BDA">
        <w:rPr>
          <w:rFonts w:hint="eastAsia"/>
          <w:color w:val="000000" w:themeColor="text1"/>
        </w:rPr>
        <w:t>包括</w:t>
      </w:r>
      <w:r w:rsidR="00012912" w:rsidRPr="00C71BDA">
        <w:rPr>
          <w:rFonts w:hint="eastAsia"/>
          <w:color w:val="000000" w:themeColor="text1"/>
        </w:rPr>
        <w:t>恢复</w:t>
      </w:r>
      <w:r w:rsidR="00012912" w:rsidRPr="00C71BDA">
        <w:rPr>
          <w:color w:val="000000" w:themeColor="text1"/>
        </w:rPr>
        <w:t>前评估、</w:t>
      </w:r>
      <w:r w:rsidRPr="00C71BDA">
        <w:rPr>
          <w:rFonts w:hint="eastAsia"/>
          <w:color w:val="000000" w:themeColor="text1"/>
        </w:rPr>
        <w:t>恢复过程评估、恢复达标评估等，</w:t>
      </w:r>
      <w:r w:rsidR="00012912" w:rsidRPr="00C71BDA">
        <w:rPr>
          <w:rFonts w:hint="eastAsia"/>
          <w:color w:val="000000" w:themeColor="text1"/>
        </w:rPr>
        <w:t>并</w:t>
      </w:r>
      <w:r w:rsidRPr="00C71BDA">
        <w:rPr>
          <w:rFonts w:hint="eastAsia"/>
          <w:color w:val="000000" w:themeColor="text1"/>
        </w:rPr>
        <w:t>明确每项评估内容的标准。</w:t>
      </w:r>
    </w:p>
    <w:p w:rsidR="00012912" w:rsidRPr="00C71BDA" w:rsidRDefault="00012912" w:rsidP="003323F0">
      <w:pPr>
        <w:pStyle w:val="aff5"/>
        <w:spacing w:before="156" w:after="156"/>
        <w:outlineLvl w:val="2"/>
        <w:rPr>
          <w:rFonts w:hAnsi="黑体"/>
          <w:color w:val="000000" w:themeColor="text1"/>
        </w:rPr>
      </w:pPr>
      <w:r w:rsidRPr="00C71BDA">
        <w:rPr>
          <w:rFonts w:hAnsi="黑体" w:hint="eastAsia"/>
          <w:color w:val="000000" w:themeColor="text1"/>
        </w:rPr>
        <w:t>评估方法</w:t>
      </w:r>
    </w:p>
    <w:p w:rsidR="00012912" w:rsidRPr="00C71BDA" w:rsidRDefault="00012912" w:rsidP="00012912">
      <w:pPr>
        <w:pStyle w:val="afffff0"/>
        <w:ind w:firstLine="420"/>
        <w:rPr>
          <w:color w:val="000000" w:themeColor="text1"/>
        </w:rPr>
      </w:pPr>
      <w:r w:rsidRPr="00C71BDA">
        <w:rPr>
          <w:rFonts w:hint="eastAsia"/>
          <w:color w:val="000000" w:themeColor="text1"/>
        </w:rPr>
        <w:t>详细阐明开展本次生恢复评估工作的技术路线及每一项评估工作所使用的技术方法。</w:t>
      </w:r>
    </w:p>
    <w:p w:rsidR="00012912" w:rsidRPr="00C71BDA" w:rsidRDefault="00012912" w:rsidP="00655C82">
      <w:pPr>
        <w:pStyle w:val="aff4"/>
        <w:spacing w:before="156" w:after="156"/>
        <w:ind w:left="0"/>
        <w:outlineLvl w:val="1"/>
        <w:rPr>
          <w:color w:val="000000" w:themeColor="text1"/>
        </w:rPr>
      </w:pPr>
      <w:r w:rsidRPr="00C71BDA">
        <w:rPr>
          <w:rFonts w:hint="eastAsia"/>
          <w:color w:val="000000" w:themeColor="text1"/>
        </w:rPr>
        <w:t>评估过程与分析</w:t>
      </w:r>
    </w:p>
    <w:p w:rsidR="00012912" w:rsidRPr="00C71BDA" w:rsidRDefault="00012912" w:rsidP="003323F0">
      <w:pPr>
        <w:pStyle w:val="aff5"/>
        <w:spacing w:before="156" w:after="156"/>
        <w:outlineLvl w:val="2"/>
        <w:rPr>
          <w:rFonts w:hAnsi="黑体"/>
          <w:color w:val="000000" w:themeColor="text1"/>
        </w:rPr>
      </w:pPr>
      <w:r w:rsidRPr="00C71BDA">
        <w:rPr>
          <w:rFonts w:hAnsi="黑体" w:hint="eastAsia"/>
          <w:color w:val="000000" w:themeColor="text1"/>
        </w:rPr>
        <w:lastRenderedPageBreak/>
        <w:t>恢复前评估</w:t>
      </w:r>
    </w:p>
    <w:p w:rsidR="00012912" w:rsidRPr="00C71BDA" w:rsidRDefault="00012912" w:rsidP="003323F0">
      <w:pPr>
        <w:pStyle w:val="aff6"/>
        <w:spacing w:before="156" w:after="156"/>
        <w:outlineLvl w:val="3"/>
        <w:rPr>
          <w:color w:val="000000" w:themeColor="text1"/>
        </w:rPr>
      </w:pPr>
      <w:r w:rsidRPr="00C71BDA">
        <w:rPr>
          <w:rFonts w:hint="eastAsia"/>
          <w:color w:val="000000" w:themeColor="text1"/>
        </w:rPr>
        <w:t>生态环境损害恢复方案评估</w:t>
      </w:r>
    </w:p>
    <w:p w:rsidR="00012912" w:rsidRPr="00C71BDA" w:rsidRDefault="00012912" w:rsidP="00B009D2">
      <w:pPr>
        <w:pStyle w:val="afffff0"/>
        <w:ind w:firstLine="420"/>
        <w:rPr>
          <w:color w:val="000000" w:themeColor="text1"/>
        </w:rPr>
      </w:pPr>
      <w:r w:rsidRPr="00C71BDA">
        <w:rPr>
          <w:rFonts w:hint="eastAsia"/>
          <w:color w:val="000000" w:themeColor="text1"/>
        </w:rPr>
        <w:t>汇总前期准备</w:t>
      </w:r>
      <w:r w:rsidR="00310BDB" w:rsidRPr="00C71BDA">
        <w:rPr>
          <w:rFonts w:hint="eastAsia"/>
          <w:color w:val="000000" w:themeColor="text1"/>
        </w:rPr>
        <w:t>阶段</w:t>
      </w:r>
      <w:r w:rsidRPr="00C71BDA">
        <w:rPr>
          <w:rFonts w:hint="eastAsia"/>
          <w:color w:val="000000" w:themeColor="text1"/>
        </w:rPr>
        <w:t>所获取的环境损害鉴定、恢复设计</w:t>
      </w:r>
      <w:r w:rsidR="00502F44" w:rsidRPr="00C71BDA">
        <w:rPr>
          <w:rFonts w:hint="eastAsia"/>
          <w:color w:val="000000" w:themeColor="text1"/>
        </w:rPr>
        <w:t>等</w:t>
      </w:r>
      <w:r w:rsidRPr="00C71BDA">
        <w:rPr>
          <w:rFonts w:hint="eastAsia"/>
          <w:color w:val="000000" w:themeColor="text1"/>
        </w:rPr>
        <w:t>相关信息，</w:t>
      </w:r>
      <w:r w:rsidR="003912EE" w:rsidRPr="00C71BDA">
        <w:rPr>
          <w:rFonts w:hint="eastAsia"/>
          <w:color w:val="000000" w:themeColor="text1"/>
        </w:rPr>
        <w:t>明确</w:t>
      </w:r>
      <w:r w:rsidR="00B009D2" w:rsidRPr="00C71BDA">
        <w:rPr>
          <w:rFonts w:hint="eastAsia"/>
          <w:color w:val="000000" w:themeColor="text1"/>
        </w:rPr>
        <w:t>受损区域生态环境损害实物范围和恢复前生态环境质量现状，总结编制的恢复方案目标、恢复模式、恢复技术、恢复实施方式等恢复设计内容，分析恢复设计是否科学、合理，写明分析过程和结果</w:t>
      </w:r>
      <w:r w:rsidRPr="00C71BDA">
        <w:rPr>
          <w:rFonts w:hint="eastAsia"/>
          <w:color w:val="000000" w:themeColor="text1"/>
        </w:rPr>
        <w:t>。</w:t>
      </w:r>
    </w:p>
    <w:p w:rsidR="00012912" w:rsidRPr="00C71BDA" w:rsidRDefault="00012912" w:rsidP="003323F0">
      <w:pPr>
        <w:pStyle w:val="aff6"/>
        <w:spacing w:before="156" w:after="156"/>
        <w:outlineLvl w:val="3"/>
        <w:rPr>
          <w:color w:val="000000" w:themeColor="text1"/>
        </w:rPr>
      </w:pPr>
      <w:r w:rsidRPr="00C71BDA">
        <w:rPr>
          <w:rFonts w:hint="eastAsia"/>
          <w:color w:val="000000" w:themeColor="text1"/>
        </w:rPr>
        <w:t>恢复目标和恢复评估指标确定</w:t>
      </w:r>
    </w:p>
    <w:p w:rsidR="00012912" w:rsidRPr="00C71BDA" w:rsidRDefault="00AE1646" w:rsidP="00012912">
      <w:pPr>
        <w:pStyle w:val="afffff0"/>
        <w:ind w:firstLine="420"/>
        <w:rPr>
          <w:color w:val="000000" w:themeColor="text1"/>
        </w:rPr>
      </w:pPr>
      <w:r w:rsidRPr="00C71BDA">
        <w:rPr>
          <w:rFonts w:hint="eastAsia"/>
          <w:color w:val="000000" w:themeColor="text1"/>
        </w:rPr>
        <w:t>写明</w:t>
      </w:r>
      <w:r w:rsidR="00012912" w:rsidRPr="00C71BDA">
        <w:rPr>
          <w:rFonts w:hint="eastAsia"/>
          <w:color w:val="000000" w:themeColor="text1"/>
        </w:rPr>
        <w:t>恢复目标和恢复评估指标</w:t>
      </w:r>
      <w:r w:rsidRPr="00C71BDA">
        <w:rPr>
          <w:rFonts w:hint="eastAsia"/>
          <w:color w:val="000000" w:themeColor="text1"/>
        </w:rPr>
        <w:t>的确定过程和结果</w:t>
      </w:r>
      <w:r w:rsidR="00012912" w:rsidRPr="00C71BDA">
        <w:rPr>
          <w:rFonts w:hint="eastAsia"/>
          <w:color w:val="000000" w:themeColor="text1"/>
        </w:rPr>
        <w:t>。</w:t>
      </w:r>
    </w:p>
    <w:p w:rsidR="00012912" w:rsidRPr="00C71BDA" w:rsidRDefault="00012912" w:rsidP="003323F0">
      <w:pPr>
        <w:pStyle w:val="aff5"/>
        <w:spacing w:before="156" w:after="156"/>
        <w:outlineLvl w:val="2"/>
        <w:rPr>
          <w:rFonts w:hAnsi="黑体"/>
          <w:color w:val="000000" w:themeColor="text1"/>
        </w:rPr>
      </w:pPr>
      <w:r w:rsidRPr="00C71BDA">
        <w:rPr>
          <w:rFonts w:hAnsi="黑体" w:hint="eastAsia"/>
          <w:color w:val="000000" w:themeColor="text1"/>
        </w:rPr>
        <w:t>恢复过程评估</w:t>
      </w:r>
    </w:p>
    <w:p w:rsidR="00012912" w:rsidRPr="00C71BDA" w:rsidRDefault="00012912" w:rsidP="00605D59">
      <w:pPr>
        <w:pStyle w:val="aff6"/>
        <w:spacing w:before="156" w:after="156"/>
        <w:outlineLvl w:val="3"/>
        <w:rPr>
          <w:color w:val="000000" w:themeColor="text1"/>
        </w:rPr>
      </w:pPr>
      <w:r w:rsidRPr="00C71BDA">
        <w:rPr>
          <w:rFonts w:hint="eastAsia"/>
          <w:color w:val="000000" w:themeColor="text1"/>
        </w:rPr>
        <w:t>恢复过程总结</w:t>
      </w:r>
    </w:p>
    <w:p w:rsidR="00012912" w:rsidRPr="00C71BDA" w:rsidRDefault="00012912" w:rsidP="00012912">
      <w:pPr>
        <w:pStyle w:val="afffff0"/>
        <w:ind w:firstLine="420"/>
        <w:rPr>
          <w:color w:val="000000" w:themeColor="text1"/>
        </w:rPr>
      </w:pPr>
      <w:r w:rsidRPr="00C71BDA">
        <w:rPr>
          <w:rFonts w:hint="eastAsia"/>
          <w:color w:val="000000" w:themeColor="text1"/>
        </w:rPr>
        <w:t>汇总前期准备</w:t>
      </w:r>
      <w:r w:rsidR="00310BDB" w:rsidRPr="00C71BDA">
        <w:rPr>
          <w:rFonts w:hint="eastAsia"/>
          <w:color w:val="000000" w:themeColor="text1"/>
        </w:rPr>
        <w:t>阶段</w:t>
      </w:r>
      <w:r w:rsidRPr="00C71BDA">
        <w:rPr>
          <w:rFonts w:hint="eastAsia"/>
          <w:color w:val="000000" w:themeColor="text1"/>
        </w:rPr>
        <w:t>所获取的恢复过程相关信息，写明生态环境损害调查评估、恢复方案制定、恢复工程实施等过程，分析是否按照恢复方案实施了恢复工程，变更是否合理，是否采取了必要的二次污染防治或二次破坏防控措施，识别可能产生二次污染或二次破坏的类型和区域，写明分析过程和结果。</w:t>
      </w:r>
    </w:p>
    <w:p w:rsidR="00310BDB" w:rsidRPr="00C71BDA" w:rsidRDefault="00310BDB" w:rsidP="00605D59">
      <w:pPr>
        <w:pStyle w:val="aff6"/>
        <w:spacing w:before="156" w:after="156"/>
        <w:outlineLvl w:val="3"/>
        <w:rPr>
          <w:color w:val="000000" w:themeColor="text1"/>
        </w:rPr>
      </w:pPr>
      <w:r w:rsidRPr="00C71BDA">
        <w:rPr>
          <w:rFonts w:hint="eastAsia"/>
          <w:color w:val="000000" w:themeColor="text1"/>
        </w:rPr>
        <w:t>过程监测数据分析</w:t>
      </w:r>
    </w:p>
    <w:p w:rsidR="00F67F19" w:rsidRPr="00C71BDA" w:rsidRDefault="00310BDB" w:rsidP="00F67F19">
      <w:pPr>
        <w:pStyle w:val="afffff0"/>
        <w:ind w:firstLine="420"/>
        <w:rPr>
          <w:color w:val="000000" w:themeColor="text1"/>
        </w:rPr>
      </w:pPr>
      <w:r w:rsidRPr="00C71BDA">
        <w:rPr>
          <w:rFonts w:hint="eastAsia"/>
          <w:color w:val="000000" w:themeColor="text1"/>
        </w:rPr>
        <w:t>详细阐述过程监测数据获取过程，包括监测指标、点位分布、深度、监测时间等，选取符合条件的数据开展分析，判断是否具备启动达标评估的条件，写明分析和判断结果。</w:t>
      </w:r>
    </w:p>
    <w:p w:rsidR="00F67F19" w:rsidRPr="00C71BDA" w:rsidRDefault="00F67F19" w:rsidP="00605D59">
      <w:pPr>
        <w:pStyle w:val="aff5"/>
        <w:spacing w:before="156" w:after="156"/>
        <w:outlineLvl w:val="2"/>
        <w:rPr>
          <w:rFonts w:hAnsi="黑体"/>
          <w:color w:val="000000" w:themeColor="text1"/>
        </w:rPr>
      </w:pPr>
      <w:r w:rsidRPr="00C71BDA">
        <w:rPr>
          <w:rFonts w:hAnsi="黑体" w:hint="eastAsia"/>
          <w:color w:val="000000" w:themeColor="text1"/>
        </w:rPr>
        <w:t>恢复达标评估</w:t>
      </w:r>
    </w:p>
    <w:p w:rsidR="004F2A5E" w:rsidRPr="00C71BDA" w:rsidRDefault="004F2A5E" w:rsidP="00605D59">
      <w:pPr>
        <w:pStyle w:val="aff6"/>
        <w:spacing w:before="156" w:after="156"/>
        <w:outlineLvl w:val="3"/>
        <w:rPr>
          <w:color w:val="000000" w:themeColor="text1"/>
        </w:rPr>
      </w:pPr>
      <w:r w:rsidRPr="00C71BDA">
        <w:rPr>
          <w:rFonts w:hint="eastAsia"/>
          <w:color w:val="000000" w:themeColor="text1"/>
        </w:rPr>
        <w:t>概念模型</w:t>
      </w:r>
    </w:p>
    <w:p w:rsidR="004F2A5E" w:rsidRPr="00C71BDA" w:rsidRDefault="004F2A5E" w:rsidP="004F2A5E">
      <w:pPr>
        <w:pStyle w:val="afffff0"/>
        <w:ind w:firstLine="420"/>
        <w:rPr>
          <w:color w:val="000000" w:themeColor="text1"/>
        </w:rPr>
      </w:pPr>
      <w:r w:rsidRPr="00C71BDA">
        <w:rPr>
          <w:rFonts w:hint="eastAsia"/>
          <w:color w:val="000000" w:themeColor="text1"/>
        </w:rPr>
        <w:t>以文字、图、表等形式给出概念模型，包括环境修复或生态恢复概况、影响环境修复或生态恢复的自然环境条件、目标指标随时间的变化情况等。</w:t>
      </w:r>
    </w:p>
    <w:p w:rsidR="004F2A5E" w:rsidRPr="00C71BDA" w:rsidRDefault="004F2A5E" w:rsidP="00605D59">
      <w:pPr>
        <w:pStyle w:val="aff6"/>
        <w:spacing w:before="156" w:after="156"/>
        <w:outlineLvl w:val="3"/>
        <w:rPr>
          <w:color w:val="000000" w:themeColor="text1"/>
        </w:rPr>
      </w:pPr>
      <w:r w:rsidRPr="00C71BDA">
        <w:rPr>
          <w:rFonts w:hint="eastAsia"/>
          <w:color w:val="000000" w:themeColor="text1"/>
        </w:rPr>
        <w:t>恢复达标评估调查与监测</w:t>
      </w:r>
    </w:p>
    <w:p w:rsidR="004F2A5E" w:rsidRPr="00C71BDA" w:rsidRDefault="004F2A5E" w:rsidP="004F2A5E">
      <w:pPr>
        <w:pStyle w:val="afffff0"/>
        <w:ind w:firstLine="420"/>
        <w:rPr>
          <w:color w:val="000000" w:themeColor="text1"/>
        </w:rPr>
      </w:pPr>
      <w:r w:rsidRPr="00C71BDA">
        <w:rPr>
          <w:rFonts w:hint="eastAsia"/>
          <w:color w:val="000000" w:themeColor="text1"/>
        </w:rPr>
        <w:t>详细阐述恢复达标评估监测数据获取过程，包括</w:t>
      </w:r>
      <w:r w:rsidR="00DE6599" w:rsidRPr="00C71BDA">
        <w:rPr>
          <w:rFonts w:hint="eastAsia"/>
          <w:color w:val="000000" w:themeColor="text1"/>
        </w:rPr>
        <w:t>监测内容、</w:t>
      </w:r>
      <w:r w:rsidRPr="00C71BDA">
        <w:rPr>
          <w:rFonts w:hint="eastAsia"/>
          <w:color w:val="000000" w:themeColor="text1"/>
        </w:rPr>
        <w:t>监测指标、点位分布、监测时间，涉及采样的情况，</w:t>
      </w:r>
      <w:r w:rsidR="00307DBA" w:rsidRPr="00C71BDA">
        <w:rPr>
          <w:rFonts w:hint="eastAsia"/>
          <w:color w:val="000000" w:themeColor="text1"/>
        </w:rPr>
        <w:t>写明</w:t>
      </w:r>
      <w:r w:rsidR="00F21B66" w:rsidRPr="00C71BDA">
        <w:rPr>
          <w:rFonts w:hint="eastAsia"/>
          <w:color w:val="000000" w:themeColor="text1"/>
        </w:rPr>
        <w:t>样品</w:t>
      </w:r>
      <w:r w:rsidR="00BF27C4" w:rsidRPr="00C71BDA">
        <w:rPr>
          <w:rFonts w:hint="eastAsia"/>
          <w:color w:val="000000" w:themeColor="text1"/>
        </w:rPr>
        <w:t>采集</w:t>
      </w:r>
      <w:r w:rsidR="00307DBA" w:rsidRPr="00C71BDA">
        <w:rPr>
          <w:rFonts w:hint="eastAsia"/>
          <w:color w:val="000000" w:themeColor="text1"/>
        </w:rPr>
        <w:t>过程、</w:t>
      </w:r>
      <w:r w:rsidR="00DE6599" w:rsidRPr="00C71BDA">
        <w:rPr>
          <w:rFonts w:hint="eastAsia"/>
          <w:color w:val="000000" w:themeColor="text1"/>
        </w:rPr>
        <w:t>质量保证和质量控制</w:t>
      </w:r>
      <w:r w:rsidRPr="00C71BDA">
        <w:rPr>
          <w:rFonts w:hint="eastAsia"/>
          <w:color w:val="000000" w:themeColor="text1"/>
        </w:rPr>
        <w:t>方法，对于现场监测的情况，</w:t>
      </w:r>
      <w:r w:rsidR="00BF27C4" w:rsidRPr="00C71BDA">
        <w:rPr>
          <w:rFonts w:hint="eastAsia"/>
          <w:color w:val="000000" w:themeColor="text1"/>
        </w:rPr>
        <w:t>写明</w:t>
      </w:r>
      <w:r w:rsidRPr="00C71BDA">
        <w:rPr>
          <w:rFonts w:hint="eastAsia"/>
          <w:color w:val="000000" w:themeColor="text1"/>
        </w:rPr>
        <w:t>监测方法</w:t>
      </w:r>
      <w:r w:rsidR="00BF27C4" w:rsidRPr="00C71BDA">
        <w:rPr>
          <w:rFonts w:hint="eastAsia"/>
          <w:color w:val="000000" w:themeColor="text1"/>
        </w:rPr>
        <w:t>、内容和数据</w:t>
      </w:r>
      <w:r w:rsidRPr="00C71BDA">
        <w:rPr>
          <w:rFonts w:hint="eastAsia"/>
          <w:color w:val="000000" w:themeColor="text1"/>
        </w:rPr>
        <w:t>等。</w:t>
      </w:r>
    </w:p>
    <w:p w:rsidR="00BF27C4" w:rsidRPr="00C71BDA" w:rsidRDefault="00BF27C4" w:rsidP="00605D59">
      <w:pPr>
        <w:pStyle w:val="aff6"/>
        <w:spacing w:before="156" w:after="156"/>
        <w:outlineLvl w:val="3"/>
        <w:rPr>
          <w:color w:val="000000" w:themeColor="text1"/>
        </w:rPr>
      </w:pPr>
      <w:r w:rsidRPr="00C71BDA">
        <w:rPr>
          <w:rFonts w:hint="eastAsia"/>
          <w:color w:val="000000" w:themeColor="text1"/>
        </w:rPr>
        <w:t>达标分析</w:t>
      </w:r>
    </w:p>
    <w:p w:rsidR="00DE6599" w:rsidRPr="00C71BDA" w:rsidRDefault="00BF27C4" w:rsidP="00BF27C4">
      <w:pPr>
        <w:pStyle w:val="afffff0"/>
        <w:ind w:firstLine="420"/>
        <w:rPr>
          <w:color w:val="000000" w:themeColor="text1"/>
        </w:rPr>
      </w:pPr>
      <w:r w:rsidRPr="00C71BDA">
        <w:rPr>
          <w:rFonts w:hint="eastAsia"/>
          <w:color w:val="000000" w:themeColor="text1"/>
        </w:rPr>
        <w:t>写明达标分析的方法、标准和结果。</w:t>
      </w:r>
    </w:p>
    <w:p w:rsidR="00D174D6" w:rsidRPr="00C71BDA" w:rsidRDefault="00D174D6" w:rsidP="00605D59">
      <w:pPr>
        <w:pStyle w:val="aff5"/>
        <w:spacing w:before="156" w:after="156"/>
        <w:outlineLvl w:val="2"/>
        <w:rPr>
          <w:color w:val="000000" w:themeColor="text1"/>
        </w:rPr>
      </w:pPr>
      <w:r w:rsidRPr="00C71BDA">
        <w:rPr>
          <w:rFonts w:hint="eastAsia"/>
          <w:color w:val="000000" w:themeColor="text1"/>
        </w:rPr>
        <w:t>公众满意度调查</w:t>
      </w:r>
    </w:p>
    <w:p w:rsidR="00D174D6" w:rsidRPr="00C71BDA" w:rsidRDefault="003554F1" w:rsidP="003554F1">
      <w:pPr>
        <w:pStyle w:val="afffff0"/>
        <w:ind w:firstLine="420"/>
        <w:rPr>
          <w:color w:val="000000" w:themeColor="text1"/>
        </w:rPr>
      </w:pPr>
      <w:r w:rsidRPr="00C71BDA">
        <w:rPr>
          <w:rFonts w:hint="eastAsia"/>
          <w:color w:val="000000" w:themeColor="text1"/>
        </w:rPr>
        <w:t>写明满意度调查对象、方式、内容</w:t>
      </w:r>
      <w:r w:rsidR="00590D34" w:rsidRPr="00C71BDA">
        <w:rPr>
          <w:rFonts w:hint="eastAsia"/>
          <w:color w:val="000000" w:themeColor="text1"/>
        </w:rPr>
        <w:t>、</w:t>
      </w:r>
      <w:r w:rsidRPr="00C71BDA">
        <w:rPr>
          <w:rFonts w:hint="eastAsia"/>
          <w:color w:val="000000" w:themeColor="text1"/>
        </w:rPr>
        <w:t>过程</w:t>
      </w:r>
      <w:r w:rsidR="00590D34" w:rsidRPr="00C71BDA">
        <w:rPr>
          <w:rFonts w:hint="eastAsia"/>
          <w:color w:val="000000" w:themeColor="text1"/>
        </w:rPr>
        <w:t>和结果。</w:t>
      </w:r>
    </w:p>
    <w:p w:rsidR="00590D34" w:rsidRPr="00C71BDA" w:rsidRDefault="00590D34" w:rsidP="00C306E3">
      <w:pPr>
        <w:pStyle w:val="aff4"/>
        <w:spacing w:before="156" w:after="156"/>
        <w:ind w:left="0"/>
        <w:outlineLvl w:val="1"/>
        <w:rPr>
          <w:color w:val="000000" w:themeColor="text1"/>
        </w:rPr>
      </w:pPr>
      <w:r w:rsidRPr="00C71BDA">
        <w:rPr>
          <w:rFonts w:hint="eastAsia"/>
          <w:color w:val="000000" w:themeColor="text1"/>
        </w:rPr>
        <w:t>评估结论</w:t>
      </w:r>
    </w:p>
    <w:p w:rsidR="007D712C" w:rsidRPr="00C71BDA" w:rsidRDefault="007D712C" w:rsidP="00605D59">
      <w:pPr>
        <w:pStyle w:val="aff5"/>
        <w:spacing w:before="156" w:after="156"/>
        <w:rPr>
          <w:rFonts w:ascii="宋体" w:eastAsia="宋体" w:hAnsi="宋体"/>
          <w:color w:val="000000" w:themeColor="text1"/>
        </w:rPr>
      </w:pPr>
      <w:r w:rsidRPr="00C71BDA">
        <w:rPr>
          <w:rFonts w:ascii="宋体" w:eastAsia="宋体" w:hAnsi="宋体" w:hint="eastAsia"/>
          <w:color w:val="000000" w:themeColor="text1"/>
        </w:rPr>
        <w:t>针对生态环境损害恢复评估委托事项，写明每类评估对象的恢复评估</w:t>
      </w:r>
      <w:r w:rsidR="00042F80" w:rsidRPr="00C71BDA">
        <w:rPr>
          <w:rFonts w:ascii="宋体" w:eastAsia="宋体" w:hAnsi="宋体" w:hint="eastAsia"/>
          <w:color w:val="000000" w:themeColor="text1"/>
        </w:rPr>
        <w:t>结论</w:t>
      </w:r>
      <w:r w:rsidRPr="00C71BDA">
        <w:rPr>
          <w:rFonts w:ascii="宋体" w:eastAsia="宋体" w:hAnsi="宋体" w:hint="eastAsia"/>
          <w:color w:val="000000" w:themeColor="text1"/>
        </w:rPr>
        <w:t>。</w:t>
      </w:r>
    </w:p>
    <w:p w:rsidR="002179A2" w:rsidRPr="00C71BDA" w:rsidRDefault="00042F80" w:rsidP="005917B1">
      <w:pPr>
        <w:pStyle w:val="aff5"/>
        <w:spacing w:before="156" w:after="156"/>
        <w:rPr>
          <w:rFonts w:ascii="宋体" w:eastAsia="宋体" w:hAnsi="宋体"/>
          <w:color w:val="000000" w:themeColor="text1"/>
        </w:rPr>
      </w:pPr>
      <w:r w:rsidRPr="00C71BDA">
        <w:rPr>
          <w:rFonts w:ascii="宋体" w:eastAsia="宋体" w:hAnsi="宋体" w:hint="eastAsia"/>
          <w:color w:val="000000" w:themeColor="text1"/>
        </w:rPr>
        <w:t>以条目形式详细列出评估报告中引用的重要附件名称，包括</w:t>
      </w:r>
      <w:r w:rsidR="005917B1" w:rsidRPr="00C71BDA">
        <w:rPr>
          <w:rFonts w:ascii="宋体" w:eastAsia="宋体" w:hAnsi="宋体" w:hint="eastAsia"/>
          <w:color w:val="000000" w:themeColor="text1"/>
        </w:rPr>
        <w:t>环境损害调查和鉴定报告、生态环境恢复范围图、恢复工程实施方案和过程资料、现场调查监测报告、采样监测记录和检测分析报告等</w:t>
      </w:r>
      <w:r w:rsidRPr="00C71BDA">
        <w:rPr>
          <w:rFonts w:ascii="宋体" w:eastAsia="宋体" w:hAnsi="宋体" w:hint="eastAsia"/>
          <w:color w:val="000000" w:themeColor="text1"/>
        </w:rPr>
        <w:t>。</w:t>
      </w:r>
    </w:p>
    <w:p w:rsidR="00585E02" w:rsidRPr="00C71BDA" w:rsidRDefault="00585E02" w:rsidP="00585E02">
      <w:pPr>
        <w:pStyle w:val="aff5"/>
        <w:spacing w:before="156" w:after="156"/>
        <w:rPr>
          <w:rFonts w:ascii="宋体" w:eastAsia="宋体" w:hAnsi="宋体"/>
          <w:color w:val="000000" w:themeColor="text1"/>
        </w:rPr>
      </w:pPr>
      <w:r w:rsidRPr="00C71BDA">
        <w:rPr>
          <w:rFonts w:ascii="宋体" w:eastAsia="宋体" w:hAnsi="宋体" w:hint="eastAsia"/>
          <w:color w:val="000000" w:themeColor="text1"/>
        </w:rPr>
        <w:t>生态环境损害恢复评估报告应当由评估人员签名，并加盖评估单位公章。</w:t>
      </w:r>
    </w:p>
    <w:p w:rsidR="00590D34" w:rsidRPr="00C71BDA" w:rsidRDefault="00590D34" w:rsidP="00C306E3">
      <w:pPr>
        <w:pStyle w:val="aff4"/>
        <w:spacing w:before="156" w:after="156"/>
        <w:ind w:left="0"/>
        <w:outlineLvl w:val="1"/>
        <w:rPr>
          <w:color w:val="000000" w:themeColor="text1"/>
        </w:rPr>
      </w:pPr>
      <w:r w:rsidRPr="00C71BDA">
        <w:rPr>
          <w:rFonts w:hint="eastAsia"/>
          <w:color w:val="000000" w:themeColor="text1"/>
        </w:rPr>
        <w:lastRenderedPageBreak/>
        <w:t>附件</w:t>
      </w:r>
    </w:p>
    <w:p w:rsidR="00753AA8" w:rsidRPr="00C71BDA" w:rsidRDefault="00590D34" w:rsidP="00CF18D2">
      <w:pPr>
        <w:pStyle w:val="afffff0"/>
        <w:ind w:firstLine="420"/>
        <w:rPr>
          <w:color w:val="000000" w:themeColor="text1"/>
        </w:rPr>
        <w:sectPr w:rsidR="00753AA8" w:rsidRPr="00C71BDA" w:rsidSect="00472B7F">
          <w:pgSz w:w="11906" w:h="16838" w:code="9"/>
          <w:pgMar w:top="1928" w:right="1134" w:bottom="1134" w:left="1134" w:header="1418" w:footer="1134" w:gutter="284"/>
          <w:cols w:space="425"/>
          <w:formProt w:val="0"/>
          <w:docGrid w:type="lines" w:linePitch="312"/>
        </w:sectPr>
      </w:pPr>
      <w:r w:rsidRPr="00C71BDA">
        <w:rPr>
          <w:rFonts w:hint="eastAsia"/>
          <w:color w:val="000000" w:themeColor="text1"/>
        </w:rPr>
        <w:t>以附件形式具体列出A.</w:t>
      </w:r>
      <w:r w:rsidRPr="00C71BDA">
        <w:rPr>
          <w:color w:val="000000" w:themeColor="text1"/>
        </w:rPr>
        <w:t>6</w:t>
      </w:r>
      <w:r w:rsidRPr="00C71BDA">
        <w:rPr>
          <w:rFonts w:hint="eastAsia"/>
          <w:color w:val="000000" w:themeColor="text1"/>
        </w:rPr>
        <w:t>.2中所述文件。</w:t>
      </w:r>
    </w:p>
    <w:p w:rsidR="00CF18D2" w:rsidRPr="00C71BDA" w:rsidRDefault="00CF18D2" w:rsidP="00CF18D2">
      <w:pPr>
        <w:pStyle w:val="af8"/>
        <w:numPr>
          <w:ilvl w:val="0"/>
          <w:numId w:val="0"/>
        </w:numPr>
        <w:jc w:val="both"/>
        <w:rPr>
          <w:vanish w:val="0"/>
          <w:color w:val="000000" w:themeColor="text1"/>
        </w:rPr>
      </w:pPr>
    </w:p>
    <w:p w:rsidR="00CF18D2" w:rsidRPr="00C71BDA" w:rsidRDefault="00B72778" w:rsidP="00C43779">
      <w:pPr>
        <w:pStyle w:val="aff3"/>
        <w:spacing w:after="156"/>
        <w:rPr>
          <w:color w:val="000000" w:themeColor="text1"/>
        </w:rPr>
      </w:pPr>
      <w:r w:rsidRPr="00C71BDA">
        <w:rPr>
          <w:color w:val="000000" w:themeColor="text1"/>
        </w:rPr>
        <w:br/>
      </w:r>
      <w:bookmarkStart w:id="57" w:name="_Toc157932583"/>
      <w:r w:rsidRPr="00C71BDA">
        <w:rPr>
          <w:rFonts w:hint="eastAsia"/>
          <w:color w:val="000000" w:themeColor="text1"/>
        </w:rPr>
        <w:t>（资料性）</w:t>
      </w:r>
      <w:r w:rsidR="00CF18D2" w:rsidRPr="00C71BDA">
        <w:rPr>
          <w:color w:val="000000" w:themeColor="text1"/>
        </w:rPr>
        <w:br/>
      </w:r>
      <w:r w:rsidR="00CF18D2" w:rsidRPr="00C71BDA">
        <w:rPr>
          <w:rFonts w:hint="eastAsia"/>
          <w:color w:val="000000" w:themeColor="text1"/>
        </w:rPr>
        <w:t>生态系统恢复过程监测</w:t>
      </w:r>
      <w:bookmarkEnd w:id="57"/>
    </w:p>
    <w:p w:rsidR="00CF18D2" w:rsidRPr="00C71BDA" w:rsidRDefault="00B9137E" w:rsidP="00B9137E">
      <w:pPr>
        <w:pStyle w:val="aff4"/>
        <w:numPr>
          <w:ilvl w:val="0"/>
          <w:numId w:val="0"/>
        </w:numPr>
        <w:spacing w:before="156" w:after="156"/>
        <w:ind w:left="5529"/>
        <w:outlineLvl w:val="1"/>
        <w:rPr>
          <w:color w:val="000000" w:themeColor="text1"/>
        </w:rPr>
      </w:pPr>
      <w:r w:rsidRPr="00C71BDA">
        <w:rPr>
          <w:rFonts w:hint="eastAsia"/>
          <w:color w:val="000000" w:themeColor="text1"/>
        </w:rPr>
        <w:t>表B</w:t>
      </w:r>
      <w:r w:rsidRPr="00C71BDA">
        <w:rPr>
          <w:color w:val="000000" w:themeColor="text1"/>
        </w:rPr>
        <w:t xml:space="preserve">.1 </w:t>
      </w:r>
      <w:r w:rsidR="00B27EB4" w:rsidRPr="00C71BDA">
        <w:rPr>
          <w:color w:val="000000" w:themeColor="text1"/>
        </w:rPr>
        <w:t xml:space="preserve"> </w:t>
      </w:r>
      <w:r w:rsidR="00DB7D80" w:rsidRPr="00C71BDA">
        <w:rPr>
          <w:rFonts w:hint="eastAsia"/>
          <w:color w:val="000000" w:themeColor="text1"/>
        </w:rPr>
        <w:t>生态系统恢复过程监测</w:t>
      </w:r>
    </w:p>
    <w:tbl>
      <w:tblPr>
        <w:tblW w:w="5000" w:type="pct"/>
        <w:jc w:val="center"/>
        <w:tblLook w:val="04A0" w:firstRow="1" w:lastRow="0" w:firstColumn="1" w:lastColumn="0" w:noHBand="0" w:noVBand="1"/>
      </w:tblPr>
      <w:tblGrid>
        <w:gridCol w:w="1439"/>
        <w:gridCol w:w="524"/>
        <w:gridCol w:w="1444"/>
        <w:gridCol w:w="1964"/>
        <w:gridCol w:w="2230"/>
        <w:gridCol w:w="3632"/>
        <w:gridCol w:w="2759"/>
      </w:tblGrid>
      <w:tr w:rsidR="00C71BDA" w:rsidRPr="00C71BDA" w:rsidTr="00DB7D80">
        <w:trPr>
          <w:trHeight w:val="285"/>
          <w:tblHeader/>
          <w:jc w:val="center"/>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生态系统类型</w:t>
            </w:r>
          </w:p>
        </w:tc>
        <w:tc>
          <w:tcPr>
            <w:tcW w:w="703" w:type="pct"/>
            <w:gridSpan w:val="2"/>
            <w:tcBorders>
              <w:top w:val="single" w:sz="4" w:space="0" w:color="auto"/>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监测指标</w:t>
            </w:r>
          </w:p>
        </w:tc>
        <w:tc>
          <w:tcPr>
            <w:tcW w:w="702" w:type="pct"/>
            <w:tcBorders>
              <w:top w:val="single" w:sz="4" w:space="0" w:color="auto"/>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监测方法</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监测频次</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监测时间</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参照标准</w:t>
            </w:r>
          </w:p>
        </w:tc>
      </w:tr>
      <w:tr w:rsidR="00C71BDA" w:rsidRPr="00C71BDA" w:rsidTr="00DB7D80">
        <w:trPr>
          <w:trHeight w:val="570"/>
          <w:jc w:val="center"/>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林地、草地、农田（旱地）</w:t>
            </w: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植被覆盖度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植物生长旺盛期，一般为</w:t>
            </w:r>
            <w:r w:rsidRPr="00C71BDA">
              <w:rPr>
                <w:rFonts w:ascii="宋体" w:hAnsi="宋体" w:cs="宋体"/>
                <w:color w:val="000000" w:themeColor="text1"/>
                <w:kern w:val="0"/>
                <w:sz w:val="18"/>
                <w:szCs w:val="18"/>
              </w:rPr>
              <w:t>7-9月</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GB/T 30363</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植物种类</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GB/T 30363</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种群密度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GB/T 30363</w:t>
            </w:r>
          </w:p>
        </w:tc>
      </w:tr>
      <w:tr w:rsidR="00C71BDA" w:rsidRPr="00C71BDA" w:rsidTr="00DB7D80">
        <w:trPr>
          <w:trHeight w:val="114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生物量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遥感监测或收获法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林地五年一次、灌丛三年一次、草地（旱地）一年一次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GB/T 30363</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w:t>
            </w:r>
            <w:r w:rsidRPr="00C71BDA">
              <w:rPr>
                <w:rFonts w:ascii="宋体" w:hAnsi="宋体" w:cs="宋体"/>
                <w:color w:val="000000" w:themeColor="text1"/>
                <w:kern w:val="0"/>
                <w:sz w:val="18"/>
                <w:szCs w:val="18"/>
              </w:rPr>
              <w:t>pH</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电位法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1377</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有机质</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重铬酸钾氧化法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1121.6</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含水率</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烘干法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1168</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容重</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环刀法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五年一次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1121.4</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渗透性</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环刀法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含盐量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重量法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1121.16</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全氮</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半微量</w:t>
            </w:r>
            <w:proofErr w:type="gramStart"/>
            <w:r w:rsidRPr="00C71BDA">
              <w:rPr>
                <w:rFonts w:ascii="宋体" w:hAnsi="宋体" w:cs="宋体" w:hint="eastAsia"/>
                <w:color w:val="000000" w:themeColor="text1"/>
                <w:kern w:val="0"/>
                <w:sz w:val="18"/>
                <w:szCs w:val="18"/>
              </w:rPr>
              <w:t>凯</w:t>
            </w:r>
            <w:proofErr w:type="gramEnd"/>
            <w:r w:rsidRPr="00C71BDA">
              <w:rPr>
                <w:rFonts w:ascii="宋体" w:hAnsi="宋体" w:cs="宋体" w:hint="eastAsia"/>
                <w:color w:val="000000" w:themeColor="text1"/>
                <w:kern w:val="0"/>
                <w:sz w:val="18"/>
                <w:szCs w:val="18"/>
              </w:rPr>
              <w:t>氏法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1121.24</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全磷</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高氯酸</w:t>
            </w:r>
            <w:r w:rsidRPr="00C71BDA">
              <w:rPr>
                <w:rFonts w:ascii="宋体" w:hAnsi="宋体" w:cs="宋体"/>
                <w:color w:val="000000" w:themeColor="text1"/>
                <w:kern w:val="0"/>
                <w:sz w:val="18"/>
                <w:szCs w:val="18"/>
              </w:rPr>
              <w:t>-硫酸法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88</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全钾</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碱熔法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87</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污染物浓度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15618、GB 36600</w:t>
            </w:r>
          </w:p>
        </w:tc>
      </w:tr>
      <w:tr w:rsidR="00C71BDA" w:rsidRPr="00C71BDA" w:rsidTr="00DB7D80">
        <w:trPr>
          <w:trHeight w:val="85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动物</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有害生物种类</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地面监测或遥感监测</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根据有害生物生活周期，在其发生高峰期或数量最大、危害最重、最易发现的时间</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GB/T 27618</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动物种类</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样方法或样线法等</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4E6BDE"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根据野生动物（哺乳动物、鸟类等)的习性确定，一般在其活动高峰期进行，具体参照生物多样性观测技术导则等相关标准</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710.3、HJ 710.4、HJ 710.5、HJ 710.13、HJ 710.9、HJ 710.10</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种群数量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样方法或样线法等</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710.3、HJ 710.4、HJ 710.5、HJ 710.13、HJ 710.9、HJ 710.10</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栖息地面积</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地面监测或遥感监测</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710.3、HJ 710.4、HJ 710.5、HJ 710.13、HJ 710.9、HJ 710.10</w:t>
            </w:r>
          </w:p>
        </w:tc>
      </w:tr>
      <w:tr w:rsidR="00C71BDA" w:rsidRPr="00C71BDA" w:rsidTr="00DB7D80">
        <w:trPr>
          <w:trHeight w:val="570"/>
          <w:jc w:val="center"/>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湿地</w:t>
            </w:r>
            <w:r w:rsidRPr="00C71BDA">
              <w:rPr>
                <w:rFonts w:ascii="宋体" w:hAnsi="宋体" w:cs="宋体"/>
                <w:color w:val="000000" w:themeColor="text1"/>
                <w:kern w:val="0"/>
                <w:sz w:val="18"/>
                <w:szCs w:val="18"/>
              </w:rPr>
              <w:t>/农田</w:t>
            </w:r>
          </w:p>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（水田）</w:t>
            </w: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植被类型</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目测法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4E6BDE">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植物生长旺盛期，一般为</w:t>
            </w:r>
            <w:r w:rsidRPr="00C71BDA">
              <w:rPr>
                <w:rFonts w:ascii="宋体" w:hAnsi="宋体" w:cs="宋体"/>
                <w:color w:val="000000" w:themeColor="text1"/>
                <w:kern w:val="0"/>
                <w:sz w:val="18"/>
                <w:szCs w:val="18"/>
              </w:rPr>
              <w:t>7-9</w:t>
            </w:r>
            <w:r w:rsidRPr="00C71BDA">
              <w:rPr>
                <w:rFonts w:ascii="宋体" w:hAnsi="宋体" w:cs="宋体" w:hint="eastAsia"/>
                <w:color w:val="000000" w:themeColor="text1"/>
                <w:kern w:val="0"/>
                <w:sz w:val="18"/>
                <w:szCs w:val="18"/>
              </w:rPr>
              <w:t>月</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4E6BDE">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GB/T 27648</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TD/T 1055</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面积</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遥感监测或测绘法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植物种类</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GB/T 27648</w:t>
            </w:r>
            <w:r w:rsidR="004E6BDE" w:rsidRPr="00C71BDA">
              <w:rPr>
                <w:rFonts w:ascii="宋体" w:hAnsi="宋体" w:cs="宋体" w:hint="eastAsia"/>
                <w:color w:val="000000" w:themeColor="text1"/>
                <w:kern w:val="0"/>
                <w:sz w:val="18"/>
                <w:szCs w:val="18"/>
              </w:rPr>
              <w:t>、</w:t>
            </w:r>
            <w:r w:rsidR="004E6BDE" w:rsidRPr="00C71BDA">
              <w:rPr>
                <w:rFonts w:ascii="宋体" w:hAnsi="宋体" w:cs="宋体"/>
                <w:color w:val="000000" w:themeColor="text1"/>
                <w:kern w:val="0"/>
                <w:sz w:val="18"/>
                <w:szCs w:val="18"/>
              </w:rPr>
              <w:t>TD/T 1055</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密度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4E6BDE">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植被覆盖度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 xml:space="preserve">GB/T </w:t>
            </w:r>
            <w:r w:rsidR="007E5341" w:rsidRPr="00C71BDA">
              <w:rPr>
                <w:rFonts w:ascii="宋体" w:hAnsi="宋体" w:cs="宋体" w:hint="eastAsia"/>
                <w:color w:val="000000" w:themeColor="text1"/>
                <w:kern w:val="0"/>
                <w:sz w:val="18"/>
                <w:szCs w:val="18"/>
              </w:rPr>
              <w:t>3</w:t>
            </w:r>
            <w:r w:rsidR="007E5341" w:rsidRPr="00C71BDA">
              <w:rPr>
                <w:rFonts w:ascii="宋体" w:hAnsi="宋体" w:cs="宋体"/>
                <w:color w:val="000000" w:themeColor="text1"/>
                <w:kern w:val="0"/>
                <w:sz w:val="18"/>
                <w:szCs w:val="18"/>
              </w:rPr>
              <w:t>0363</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GB/T 27648</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TD/T 1055</w:t>
            </w:r>
          </w:p>
        </w:tc>
      </w:tr>
      <w:tr w:rsidR="00C71BDA" w:rsidRPr="00C71BDA" w:rsidTr="00DB7D80">
        <w:trPr>
          <w:trHeight w:val="114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生物量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遥感监测或收获法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林地五年一次、灌丛三年一次、草地（旱地）一年一次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 xml:space="preserve">GB/T </w:t>
            </w:r>
            <w:r w:rsidR="007E5341" w:rsidRPr="00C71BDA">
              <w:rPr>
                <w:rFonts w:ascii="宋体" w:hAnsi="宋体" w:cs="宋体" w:hint="eastAsia"/>
                <w:color w:val="000000" w:themeColor="text1"/>
                <w:kern w:val="0"/>
                <w:sz w:val="18"/>
                <w:szCs w:val="18"/>
              </w:rPr>
              <w:t>3</w:t>
            </w:r>
            <w:r w:rsidR="007E5341" w:rsidRPr="00C71BDA">
              <w:rPr>
                <w:rFonts w:ascii="宋体" w:hAnsi="宋体" w:cs="宋体"/>
                <w:color w:val="000000" w:themeColor="text1"/>
                <w:kern w:val="0"/>
                <w:sz w:val="18"/>
                <w:szCs w:val="18"/>
              </w:rPr>
              <w:t>0363</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GB/T 27648</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TD/T 1055</w:t>
            </w:r>
          </w:p>
        </w:tc>
      </w:tr>
      <w:tr w:rsidR="00C71BDA" w:rsidRPr="00C71BDA" w:rsidTr="00DB7D80">
        <w:trPr>
          <w:trHeight w:val="48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动物</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湿地动物种类</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样方法或样线法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val="restart"/>
            <w:tcBorders>
              <w:top w:val="nil"/>
              <w:left w:val="nil"/>
              <w:right w:val="single" w:sz="4" w:space="0" w:color="auto"/>
            </w:tcBorders>
            <w:shd w:val="clear" w:color="auto" w:fill="auto"/>
            <w:vAlign w:val="center"/>
            <w:hideMark/>
          </w:tcPr>
          <w:p w:rsidR="00DB7D80" w:rsidRPr="00C71BDA" w:rsidRDefault="007E5341"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根据野生动物（哺乳动物、鸟类等)的习性确定，一</w:t>
            </w:r>
            <w:r w:rsidR="008729BF" w:rsidRPr="00C71BDA">
              <w:rPr>
                <w:rFonts w:ascii="宋体" w:hAnsi="宋体" w:cs="宋体" w:hint="eastAsia"/>
                <w:color w:val="000000" w:themeColor="text1"/>
                <w:kern w:val="0"/>
                <w:sz w:val="18"/>
                <w:szCs w:val="18"/>
              </w:rPr>
              <w:t>般在其活动高峰期进行，具体参照生物多样性观测技术导则等相关标准</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710.4、HJ 710.7</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710.6</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710.8</w:t>
            </w:r>
          </w:p>
        </w:tc>
      </w:tr>
      <w:tr w:rsidR="00C71BDA" w:rsidRPr="00C71BDA" w:rsidTr="00DB7D80">
        <w:trPr>
          <w:trHeight w:val="52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湿地动物数量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样方法或样线法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710.4、HJ 710.7</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710.6</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710.8</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GB/T 27648</w:t>
            </w:r>
            <w:r w:rsidR="007E5341" w:rsidRPr="00C71BDA">
              <w:rPr>
                <w:rFonts w:ascii="宋体" w:hAnsi="宋体" w:cs="宋体" w:hint="eastAsia"/>
                <w:color w:val="000000" w:themeColor="text1"/>
                <w:kern w:val="0"/>
                <w:sz w:val="18"/>
                <w:szCs w:val="18"/>
              </w:rPr>
              <w:t>、</w:t>
            </w:r>
            <w:r w:rsidR="007E5341" w:rsidRPr="00C71BDA">
              <w:rPr>
                <w:rFonts w:ascii="宋体" w:hAnsi="宋体" w:cs="宋体"/>
                <w:color w:val="000000" w:themeColor="text1"/>
                <w:kern w:val="0"/>
                <w:sz w:val="18"/>
                <w:szCs w:val="18"/>
              </w:rPr>
              <w:t>TD/T 1055</w:t>
            </w:r>
          </w:p>
        </w:tc>
      </w:tr>
      <w:tr w:rsidR="00C71BDA" w:rsidRPr="00C71BDA" w:rsidTr="00DB7D80">
        <w:trPr>
          <w:trHeight w:val="85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物种入侵及其扩散状况</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遥感监测或样线法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根据入侵物种生活周期，在其发生高峰期或数量最大、危害最重、最易发现的时间</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val="restart"/>
            <w:tcBorders>
              <w:top w:val="nil"/>
              <w:left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水文</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水量、水位、水深</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流速仪、测深杆、测深锤</w:t>
            </w:r>
          </w:p>
        </w:tc>
        <w:tc>
          <w:tcPr>
            <w:tcW w:w="797" w:type="pc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连续一周</w:t>
            </w:r>
            <w:r w:rsidRPr="00C71BDA">
              <w:rPr>
                <w:rFonts w:ascii="宋体" w:hAnsi="宋体" w:cs="宋体"/>
                <w:color w:val="000000" w:themeColor="text1"/>
                <w:kern w:val="0"/>
                <w:sz w:val="18"/>
                <w:szCs w:val="18"/>
              </w:rPr>
              <w:t>/</w:t>
            </w:r>
            <w:r w:rsidRPr="00C71BDA">
              <w:rPr>
                <w:rFonts w:ascii="宋体" w:hAnsi="宋体" w:cs="宋体" w:hint="eastAsia"/>
                <w:color w:val="000000" w:themeColor="text1"/>
                <w:kern w:val="0"/>
                <w:sz w:val="18"/>
                <w:szCs w:val="18"/>
              </w:rPr>
              <w:t>平水期</w:t>
            </w:r>
          </w:p>
        </w:tc>
        <w:tc>
          <w:tcPr>
            <w:tcW w:w="1298"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6D0EB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1-12</w:t>
            </w:r>
            <w:r w:rsidR="00DB7D80" w:rsidRPr="00C71BDA">
              <w:rPr>
                <w:rFonts w:ascii="宋体" w:hAnsi="宋体" w:cs="宋体" w:hint="eastAsia"/>
                <w:color w:val="000000" w:themeColor="text1"/>
                <w:kern w:val="0"/>
                <w:sz w:val="18"/>
                <w:szCs w:val="18"/>
              </w:rPr>
              <w:t>月</w:t>
            </w: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left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径流量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自动观测仪器设备</w:t>
            </w:r>
          </w:p>
        </w:tc>
        <w:tc>
          <w:tcPr>
            <w:tcW w:w="797" w:type="pc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根据恢复方案确定</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积水水深</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水位自动监测系统</w:t>
            </w:r>
          </w:p>
        </w:tc>
        <w:tc>
          <w:tcPr>
            <w:tcW w:w="797" w:type="pc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根据恢复方案确定</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val="restart"/>
            <w:tcBorders>
              <w:top w:val="nil"/>
              <w:left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水质</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pH</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玻璃电极法</w:t>
            </w:r>
          </w:p>
        </w:tc>
        <w:tc>
          <w:tcPr>
            <w:tcW w:w="797" w:type="pc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根据恢复方案确定</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3838</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left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溶解氧</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碘量法</w:t>
            </w:r>
            <w:r w:rsidRPr="00C71BDA">
              <w:rPr>
                <w:rFonts w:ascii="宋体" w:hAnsi="宋体" w:cs="宋体"/>
                <w:color w:val="000000" w:themeColor="text1"/>
                <w:kern w:val="0"/>
                <w:sz w:val="18"/>
                <w:szCs w:val="18"/>
              </w:rPr>
              <w:t>/</w:t>
            </w:r>
            <w:r w:rsidRPr="00C71BDA">
              <w:rPr>
                <w:rFonts w:ascii="宋体" w:hAnsi="宋体" w:cs="宋体" w:hint="eastAsia"/>
                <w:color w:val="000000" w:themeColor="text1"/>
                <w:kern w:val="0"/>
                <w:sz w:val="18"/>
                <w:szCs w:val="18"/>
              </w:rPr>
              <w:t>电化学探头法</w:t>
            </w:r>
          </w:p>
        </w:tc>
        <w:tc>
          <w:tcPr>
            <w:tcW w:w="797" w:type="pc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根据恢复方案确定</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3838</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水体污染物含量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c>
          <w:tcPr>
            <w:tcW w:w="797" w:type="pc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3838</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土壤或沉积物</w:t>
            </w: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土壤有机碳密度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重铬酸钾氧化</w:t>
            </w:r>
            <w:r w:rsidRPr="00C71BDA">
              <w:rPr>
                <w:rFonts w:ascii="宋体" w:hAnsi="宋体" w:cs="宋体"/>
                <w:color w:val="000000" w:themeColor="text1"/>
                <w:kern w:val="0"/>
                <w:sz w:val="18"/>
                <w:szCs w:val="18"/>
              </w:rPr>
              <w:t>-</w:t>
            </w:r>
            <w:r w:rsidRPr="00C71BDA">
              <w:rPr>
                <w:rFonts w:ascii="宋体" w:hAnsi="宋体" w:cs="宋体" w:hint="eastAsia"/>
                <w:color w:val="000000" w:themeColor="text1"/>
                <w:kern w:val="0"/>
                <w:sz w:val="18"/>
                <w:szCs w:val="18"/>
              </w:rPr>
              <w:t>分光光度法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土壤湿度</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水分传感器</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C71BDA"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底泥的理化性质</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C71BDA" w:rsidRPr="00C71BDA" w:rsidTr="00DB7D80">
        <w:trPr>
          <w:trHeight w:val="285"/>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土壤的渗透性</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环刀法</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1169</w:t>
            </w:r>
          </w:p>
        </w:tc>
      </w:tr>
      <w:tr w:rsidR="00DB7D80" w:rsidRPr="00C71BDA" w:rsidTr="00DB7D80">
        <w:trPr>
          <w:trHeight w:val="570"/>
          <w:jc w:val="center"/>
        </w:trPr>
        <w:tc>
          <w:tcPr>
            <w:tcW w:w="514"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51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土壤或沉积物污染物含量</w:t>
            </w:r>
          </w:p>
        </w:tc>
        <w:tc>
          <w:tcPr>
            <w:tcW w:w="702"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c>
          <w:tcPr>
            <w:tcW w:w="797"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1298" w:type="pct"/>
            <w:vMerge/>
            <w:tcBorders>
              <w:top w:val="nil"/>
              <w:left w:val="single" w:sz="4" w:space="0" w:color="auto"/>
              <w:bottom w:val="single" w:sz="4" w:space="0" w:color="auto"/>
              <w:right w:val="single" w:sz="4" w:space="0" w:color="auto"/>
            </w:tcBorders>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p>
        </w:tc>
        <w:tc>
          <w:tcPr>
            <w:tcW w:w="986" w:type="pct"/>
            <w:tcBorders>
              <w:top w:val="nil"/>
              <w:left w:val="nil"/>
              <w:bottom w:val="single" w:sz="4" w:space="0" w:color="auto"/>
              <w:right w:val="single" w:sz="4" w:space="0" w:color="auto"/>
            </w:tcBorders>
            <w:shd w:val="clear" w:color="auto" w:fill="auto"/>
            <w:vAlign w:val="center"/>
            <w:hideMark/>
          </w:tcPr>
          <w:p w:rsidR="00DB7D80" w:rsidRPr="00C71BDA" w:rsidRDefault="00DB7D80" w:rsidP="00DB7D80">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15618</w:t>
            </w:r>
            <w:r w:rsidRPr="00C71BDA">
              <w:rPr>
                <w:rFonts w:ascii="宋体" w:hAnsi="宋体" w:cs="宋体" w:hint="eastAsia"/>
                <w:color w:val="000000" w:themeColor="text1"/>
                <w:kern w:val="0"/>
                <w:sz w:val="18"/>
                <w:szCs w:val="18"/>
              </w:rPr>
              <w:t>或</w:t>
            </w:r>
            <w:r w:rsidRPr="00C71BDA">
              <w:rPr>
                <w:rFonts w:ascii="宋体" w:hAnsi="宋体" w:cs="宋体"/>
                <w:color w:val="000000" w:themeColor="text1"/>
                <w:kern w:val="0"/>
                <w:sz w:val="18"/>
                <w:szCs w:val="18"/>
              </w:rPr>
              <w:t>GB 36600</w:t>
            </w:r>
          </w:p>
        </w:tc>
      </w:tr>
    </w:tbl>
    <w:p w:rsidR="00DB7D80" w:rsidRPr="00C71BDA" w:rsidRDefault="00DB7D80" w:rsidP="00DB7D80">
      <w:pPr>
        <w:pStyle w:val="afffff0"/>
        <w:ind w:firstLine="420"/>
        <w:rPr>
          <w:color w:val="000000" w:themeColor="text1"/>
        </w:rPr>
      </w:pPr>
    </w:p>
    <w:p w:rsidR="00CF18D2" w:rsidRPr="00C71BDA" w:rsidRDefault="00CF18D2" w:rsidP="00DB7D80">
      <w:pPr>
        <w:pStyle w:val="afffff0"/>
        <w:spacing w:before="50" w:after="50"/>
        <w:ind w:firstLine="420"/>
        <w:jc w:val="center"/>
        <w:outlineLvl w:val="1"/>
        <w:rPr>
          <w:color w:val="000000" w:themeColor="text1"/>
        </w:rPr>
        <w:sectPr w:rsidR="00CF18D2" w:rsidRPr="00C71BDA" w:rsidSect="00733454">
          <w:pgSz w:w="16838" w:h="11906" w:orient="landscape" w:code="9"/>
          <w:pgMar w:top="1134" w:right="1418" w:bottom="1134" w:left="1418" w:header="1418" w:footer="1134" w:gutter="284"/>
          <w:cols w:space="425"/>
          <w:formProt w:val="0"/>
          <w:docGrid w:type="linesAndChars" w:linePitch="312"/>
        </w:sectPr>
      </w:pPr>
    </w:p>
    <w:p w:rsidR="00DB7D80" w:rsidRPr="00C71BDA" w:rsidRDefault="00DB7D80" w:rsidP="00DB7D80">
      <w:pPr>
        <w:pStyle w:val="aff3"/>
        <w:spacing w:before="120" w:after="156"/>
        <w:rPr>
          <w:color w:val="000000" w:themeColor="text1"/>
        </w:rPr>
      </w:pPr>
      <w:r w:rsidRPr="00C71BDA">
        <w:rPr>
          <w:color w:val="000000" w:themeColor="text1"/>
        </w:rPr>
        <w:lastRenderedPageBreak/>
        <w:br/>
      </w:r>
      <w:bookmarkStart w:id="58" w:name="_Toc157932584"/>
      <w:r w:rsidRPr="00C71BDA">
        <w:rPr>
          <w:rFonts w:hint="eastAsia"/>
          <w:color w:val="000000" w:themeColor="text1"/>
        </w:rPr>
        <w:t>（资料性）</w:t>
      </w:r>
      <w:r w:rsidRPr="00C71BDA">
        <w:rPr>
          <w:color w:val="000000" w:themeColor="text1"/>
        </w:rPr>
        <w:br/>
      </w:r>
      <w:r w:rsidRPr="00C71BDA">
        <w:rPr>
          <w:rFonts w:hint="eastAsia"/>
          <w:color w:val="000000" w:themeColor="text1"/>
        </w:rPr>
        <w:t>生态系统</w:t>
      </w:r>
      <w:r w:rsidR="0005171D" w:rsidRPr="00C71BDA">
        <w:rPr>
          <w:rFonts w:hint="eastAsia"/>
          <w:color w:val="000000" w:themeColor="text1"/>
        </w:rPr>
        <w:t>服务功能达标</w:t>
      </w:r>
      <w:r w:rsidRPr="00C71BDA">
        <w:rPr>
          <w:rFonts w:hint="eastAsia"/>
          <w:color w:val="000000" w:themeColor="text1"/>
        </w:rPr>
        <w:t>监测</w:t>
      </w:r>
      <w:bookmarkEnd w:id="58"/>
    </w:p>
    <w:p w:rsidR="0087632C" w:rsidRPr="00C71BDA" w:rsidRDefault="00C306E3" w:rsidP="00C306E3">
      <w:pPr>
        <w:pStyle w:val="aff4"/>
        <w:numPr>
          <w:ilvl w:val="0"/>
          <w:numId w:val="0"/>
        </w:numPr>
        <w:spacing w:before="156" w:after="156"/>
        <w:jc w:val="center"/>
        <w:outlineLvl w:val="1"/>
        <w:rPr>
          <w:color w:val="000000" w:themeColor="text1"/>
        </w:rPr>
      </w:pPr>
      <w:r w:rsidRPr="00C71BDA">
        <w:rPr>
          <w:rFonts w:hint="eastAsia"/>
          <w:color w:val="000000" w:themeColor="text1"/>
        </w:rPr>
        <w:t>表C</w:t>
      </w:r>
      <w:r w:rsidRPr="00C71BDA">
        <w:rPr>
          <w:color w:val="000000" w:themeColor="text1"/>
        </w:rPr>
        <w:t xml:space="preserve">.1  </w:t>
      </w:r>
      <w:r w:rsidR="0087632C" w:rsidRPr="00C71BDA">
        <w:rPr>
          <w:rFonts w:hint="eastAsia"/>
          <w:color w:val="000000" w:themeColor="text1"/>
        </w:rPr>
        <w:t>生态系统</w:t>
      </w:r>
      <w:r w:rsidRPr="00C71BDA">
        <w:rPr>
          <w:rFonts w:hint="eastAsia"/>
          <w:color w:val="000000" w:themeColor="text1"/>
        </w:rPr>
        <w:t>服务功能达标</w:t>
      </w:r>
      <w:r w:rsidR="0087632C" w:rsidRPr="00C71BDA">
        <w:rPr>
          <w:rFonts w:hint="eastAsia"/>
          <w:color w:val="000000" w:themeColor="text1"/>
        </w:rPr>
        <w:t>监测</w:t>
      </w:r>
    </w:p>
    <w:tbl>
      <w:tblPr>
        <w:tblW w:w="0" w:type="auto"/>
        <w:tblLook w:val="04A0" w:firstRow="1" w:lastRow="0" w:firstColumn="1" w:lastColumn="0" w:noHBand="0" w:noVBand="1"/>
      </w:tblPr>
      <w:tblGrid>
        <w:gridCol w:w="672"/>
        <w:gridCol w:w="671"/>
        <w:gridCol w:w="1065"/>
        <w:gridCol w:w="2603"/>
        <w:gridCol w:w="1440"/>
        <w:gridCol w:w="1313"/>
        <w:gridCol w:w="2603"/>
        <w:gridCol w:w="3625"/>
      </w:tblGrid>
      <w:tr w:rsidR="00C71BDA" w:rsidRPr="00C71BDA" w:rsidTr="00C306E3">
        <w:trPr>
          <w:trHeight w:val="855"/>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指标类型</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生态系统服务功能</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监测指标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监测方法</w:t>
            </w:r>
            <w:r w:rsidRPr="00C71BDA">
              <w:rPr>
                <w:rFonts w:ascii="宋体" w:hAnsi="宋体" w:cs="宋体"/>
                <w:color w:val="000000" w:themeColor="text1"/>
                <w:kern w:val="0"/>
                <w:sz w:val="18"/>
                <w:szCs w:val="18"/>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监测频次</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监测时间</w:t>
            </w:r>
          </w:p>
        </w:tc>
        <w:tc>
          <w:tcPr>
            <w:tcW w:w="3933" w:type="dxa"/>
            <w:tcBorders>
              <w:top w:val="single" w:sz="4" w:space="0" w:color="auto"/>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参照标准</w:t>
            </w:r>
          </w:p>
        </w:tc>
      </w:tr>
      <w:tr w:rsidR="00C71BDA" w:rsidRPr="00C71BDA" w:rsidTr="00C306E3">
        <w:trPr>
          <w:trHeight w:val="57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核心指标</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支持</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生物多样性维持</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动物种类和数量</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样方法或样线法等</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根据动物习性确定，具体参照相关标准</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710.3、HJ 710.4</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710.5</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710.13</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710.9</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710.10</w:t>
            </w:r>
          </w:p>
        </w:tc>
      </w:tr>
      <w:tr w:rsidR="00C71BDA" w:rsidRPr="00C71BDA" w:rsidTr="00C306E3">
        <w:trPr>
          <w:trHeight w:val="51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植物种类和数量</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植物生长旺季，一般</w:t>
            </w:r>
            <w:r w:rsidRPr="00C71BDA">
              <w:rPr>
                <w:rFonts w:ascii="宋体" w:hAnsi="宋体" w:cs="宋体"/>
                <w:color w:val="000000" w:themeColor="text1"/>
                <w:kern w:val="0"/>
                <w:sz w:val="18"/>
                <w:szCs w:val="18"/>
              </w:rPr>
              <w:t>7-9</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土壤保持</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土壤机械组成</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环刀法</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1-12</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1121.3</w:t>
            </w:r>
          </w:p>
        </w:tc>
      </w:tr>
      <w:tr w:rsidR="00C71BDA" w:rsidRPr="00C71BDA" w:rsidTr="00C306E3">
        <w:trPr>
          <w:trHeight w:val="57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数字高程</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地形测绘或雷达遥感</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50026</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CH/T 1026</w:t>
            </w:r>
            <w:r w:rsidRPr="00C71BDA">
              <w:rPr>
                <w:rFonts w:ascii="宋体" w:hAnsi="宋体" w:cs="宋体" w:hint="eastAsia"/>
                <w:color w:val="000000" w:themeColor="text1"/>
                <w:kern w:val="0"/>
                <w:sz w:val="18"/>
                <w:szCs w:val="18"/>
              </w:rPr>
              <w:t>、</w:t>
            </w:r>
          </w:p>
        </w:tc>
      </w:tr>
      <w:tr w:rsidR="00C71BDA" w:rsidRPr="00C71BDA" w:rsidTr="00C306E3">
        <w:trPr>
          <w:trHeight w:val="57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植被覆盖度</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植物生长旺季，一般</w:t>
            </w:r>
            <w:r w:rsidRPr="00C71BDA">
              <w:rPr>
                <w:rFonts w:ascii="宋体" w:hAnsi="宋体" w:cs="宋体"/>
                <w:color w:val="000000" w:themeColor="text1"/>
                <w:kern w:val="0"/>
                <w:sz w:val="18"/>
                <w:szCs w:val="18"/>
              </w:rPr>
              <w:t>7-9</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710.12</w:t>
            </w:r>
          </w:p>
        </w:tc>
      </w:tr>
      <w:tr w:rsidR="00C71BDA" w:rsidRPr="00C71BDA" w:rsidTr="00C306E3">
        <w:trPr>
          <w:trHeight w:val="57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地质稳定维持</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坡岸及水工构筑物稳定性</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调查计算</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1-12</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50286</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GB 50330</w:t>
            </w:r>
          </w:p>
        </w:tc>
      </w:tr>
      <w:tr w:rsidR="00C71BDA" w:rsidRPr="00C71BDA" w:rsidTr="00C306E3">
        <w:trPr>
          <w:trHeight w:val="57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航运支持</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航道里程、客运量、货运量</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统计调查</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r w:rsidR="00C71BDA" w:rsidRPr="00C71BDA" w:rsidTr="00C306E3">
        <w:trPr>
          <w:trHeight w:val="76"/>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供给</w:t>
            </w:r>
          </w:p>
        </w:tc>
        <w:tc>
          <w:tcPr>
            <w:tcW w:w="1141"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产品供给</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农业产品、林业产品、畜牧业产品、渔业产品、供水量、生态能源、其他产品</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统计调查</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r w:rsidR="00C71BDA" w:rsidRPr="00C71BDA" w:rsidTr="00C306E3">
        <w:trPr>
          <w:trHeight w:val="57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参考指标</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调节</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proofErr w:type="gramStart"/>
            <w:r w:rsidRPr="00C71BDA">
              <w:rPr>
                <w:rFonts w:ascii="宋体" w:hAnsi="宋体" w:cs="宋体" w:hint="eastAsia"/>
                <w:color w:val="000000" w:themeColor="text1"/>
                <w:kern w:val="0"/>
                <w:sz w:val="18"/>
                <w:szCs w:val="18"/>
              </w:rPr>
              <w:t>生态固碳</w:t>
            </w:r>
            <w:proofErr w:type="gramEnd"/>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植被生物量</w:t>
            </w:r>
            <w:r w:rsidRPr="00C71BDA">
              <w:rPr>
                <w:rFonts w:ascii="宋体" w:hAnsi="宋体" w:cs="宋体"/>
                <w:color w:val="000000" w:themeColor="text1"/>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植物生长旺季，一般</w:t>
            </w:r>
            <w:r w:rsidRPr="00C71BDA">
              <w:rPr>
                <w:rFonts w:ascii="宋体" w:hAnsi="宋体" w:cs="宋体"/>
                <w:color w:val="000000" w:themeColor="text1"/>
                <w:kern w:val="0"/>
                <w:sz w:val="18"/>
                <w:szCs w:val="18"/>
              </w:rPr>
              <w:t>7-9</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土壤碳密度</w:t>
            </w:r>
            <w:r w:rsidRPr="00C71BDA">
              <w:rPr>
                <w:rFonts w:ascii="宋体" w:hAnsi="宋体" w:cs="宋体"/>
                <w:color w:val="000000" w:themeColor="text1"/>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1167、HJ 1168</w:t>
            </w:r>
            <w:r w:rsidRPr="00C71BDA">
              <w:rPr>
                <w:rFonts w:ascii="宋体" w:hAnsi="宋体" w:cs="宋体" w:hint="eastAsia"/>
                <w:color w:val="000000" w:themeColor="text1"/>
                <w:kern w:val="0"/>
                <w:sz w:val="18"/>
                <w:szCs w:val="18"/>
              </w:rPr>
              <w:t>、</w:t>
            </w:r>
            <w:r w:rsidRPr="00C71BDA">
              <w:rPr>
                <w:rFonts w:ascii="宋体" w:hAnsi="宋体" w:cs="宋体"/>
                <w:color w:val="000000" w:themeColor="text1"/>
                <w:kern w:val="0"/>
                <w:sz w:val="18"/>
                <w:szCs w:val="18"/>
              </w:rPr>
              <w:t>HJ 1169</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气候调节</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夏季连续</w:t>
            </w:r>
            <w:r w:rsidRPr="00C71BDA">
              <w:rPr>
                <w:rFonts w:ascii="宋体" w:hAnsi="宋体" w:cs="宋体"/>
                <w:color w:val="000000" w:themeColor="text1"/>
                <w:kern w:val="0"/>
                <w:sz w:val="18"/>
                <w:szCs w:val="18"/>
              </w:rPr>
              <w:t xml:space="preserve"> 72 </w:t>
            </w:r>
            <w:r w:rsidRPr="00C71BDA">
              <w:rPr>
                <w:rFonts w:ascii="宋体" w:hAnsi="宋体" w:cs="宋体" w:hint="eastAsia"/>
                <w:color w:val="000000" w:themeColor="text1"/>
                <w:kern w:val="0"/>
                <w:sz w:val="18"/>
                <w:szCs w:val="18"/>
              </w:rPr>
              <w:t>小时植被区内外温</w:t>
            </w:r>
            <w:r w:rsidRPr="00C71BDA">
              <w:rPr>
                <w:rFonts w:ascii="宋体" w:hAnsi="宋体" w:cs="宋体"/>
                <w:color w:val="000000" w:themeColor="text1"/>
                <w:kern w:val="0"/>
                <w:sz w:val="18"/>
                <w:szCs w:val="18"/>
              </w:rPr>
              <w:br/>
            </w:r>
            <w:r w:rsidRPr="00C71BDA">
              <w:rPr>
                <w:rFonts w:ascii="宋体" w:hAnsi="宋体" w:cs="宋体" w:hint="eastAsia"/>
                <w:color w:val="000000" w:themeColor="text1"/>
                <w:kern w:val="0"/>
                <w:sz w:val="18"/>
                <w:szCs w:val="18"/>
              </w:rPr>
              <w:t>度差</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监测调查</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一般温度大于</w:t>
            </w:r>
            <w:r w:rsidRPr="00C71BDA">
              <w:rPr>
                <w:rFonts w:ascii="宋体" w:hAnsi="宋体" w:cs="宋体"/>
                <w:color w:val="000000" w:themeColor="text1"/>
                <w:kern w:val="0"/>
                <w:sz w:val="18"/>
                <w:szCs w:val="18"/>
              </w:rPr>
              <w:t>26</w:t>
            </w:r>
            <w:r w:rsidRPr="00C71BDA">
              <w:rPr>
                <w:rFonts w:ascii="宋体" w:hAnsi="宋体" w:cs="宋体" w:hint="eastAsia"/>
                <w:color w:val="000000" w:themeColor="text1"/>
                <w:kern w:val="0"/>
                <w:sz w:val="18"/>
                <w:szCs w:val="18"/>
              </w:rPr>
              <w:t>摄氏度</w:t>
            </w:r>
            <w:r w:rsidRPr="00C71BDA">
              <w:rPr>
                <w:rFonts w:ascii="宋体" w:hAnsi="宋体" w:cs="宋体"/>
                <w:color w:val="000000" w:themeColor="text1"/>
                <w:kern w:val="0"/>
                <w:sz w:val="18"/>
                <w:szCs w:val="18"/>
              </w:rPr>
              <w:t xml:space="preserve"> </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空气净化</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植被生物量</w:t>
            </w:r>
            <w:r w:rsidRPr="00C71BDA">
              <w:rPr>
                <w:rFonts w:ascii="宋体" w:hAnsi="宋体" w:cs="宋体"/>
                <w:color w:val="000000" w:themeColor="text1"/>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植物生长旺季，一般</w:t>
            </w:r>
            <w:r w:rsidRPr="00C71BDA">
              <w:rPr>
                <w:rFonts w:ascii="宋体" w:hAnsi="宋体" w:cs="宋体"/>
                <w:color w:val="000000" w:themeColor="text1"/>
                <w:kern w:val="0"/>
                <w:sz w:val="18"/>
                <w:szCs w:val="18"/>
              </w:rPr>
              <w:t>7-9</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植被面积</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实地测量或遥感监测</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TD/T 1055、HJ 1166</w:t>
            </w:r>
          </w:p>
        </w:tc>
      </w:tr>
      <w:tr w:rsidR="00C71BDA" w:rsidRPr="00C71BDA" w:rsidTr="00C306E3">
        <w:trPr>
          <w:trHeight w:val="85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水质净化</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净流量</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统计调查或自动观测仪器设备</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年均值</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1-12月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50179</w:t>
            </w:r>
          </w:p>
        </w:tc>
      </w:tr>
      <w:tr w:rsidR="00C71BDA" w:rsidRPr="00C71BDA" w:rsidTr="00C306E3">
        <w:trPr>
          <w:trHeight w:val="85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库容量</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统计调查或自动观测仪器设备</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年均值</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SL 44</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水源涵养</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植被类型</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目测法</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p>
        </w:tc>
      </w:tr>
      <w:tr w:rsidR="00C71BDA" w:rsidRPr="00C71BDA" w:rsidTr="00C306E3">
        <w:trPr>
          <w:trHeight w:val="85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植被面积</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实地测量或遥感监测</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TD/T 1055、HJ 1166</w:t>
            </w:r>
          </w:p>
        </w:tc>
      </w:tr>
      <w:tr w:rsidR="00C71BDA" w:rsidRPr="00C71BDA" w:rsidTr="00C306E3">
        <w:trPr>
          <w:trHeight w:val="85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洪水调蓄</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湿地面积</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实地测量或遥感监测</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丰水期</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1279B4" w:rsidP="001279B4">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TD/T 1055</w:t>
            </w:r>
          </w:p>
        </w:tc>
      </w:tr>
      <w:tr w:rsidR="00C71BDA" w:rsidRPr="00C71BDA" w:rsidTr="00C306E3">
        <w:trPr>
          <w:trHeight w:val="114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土壤厚度、土壤非毛细孔隙度、最大滞</w:t>
            </w:r>
            <w:proofErr w:type="gramStart"/>
            <w:r w:rsidRPr="00C71BDA">
              <w:rPr>
                <w:rFonts w:ascii="宋体" w:hAnsi="宋体" w:cs="宋体" w:hint="eastAsia"/>
                <w:color w:val="000000" w:themeColor="text1"/>
                <w:kern w:val="0"/>
                <w:sz w:val="18"/>
                <w:szCs w:val="18"/>
              </w:rPr>
              <w:t>水高度</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1-12月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GB/T 27648、HJ 1169</w:t>
            </w:r>
          </w:p>
        </w:tc>
      </w:tr>
      <w:tr w:rsidR="00C71BDA" w:rsidRPr="00C71BDA" w:rsidTr="00C306E3">
        <w:trPr>
          <w:trHeight w:val="57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防风固沙</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数字高程</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地形测绘或雷达遥感</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p>
        </w:tc>
        <w:tc>
          <w:tcPr>
            <w:tcW w:w="2835"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GB 50026、CH/T 1026</w:t>
            </w:r>
          </w:p>
        </w:tc>
      </w:tr>
      <w:tr w:rsidR="00C71BDA" w:rsidRPr="00C71BDA" w:rsidTr="00C306E3">
        <w:trPr>
          <w:trHeight w:val="570"/>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植被覆盖率</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样方法或遥感监测</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植物生长旺季，一般</w:t>
            </w:r>
            <w:r w:rsidRPr="00C71BDA">
              <w:rPr>
                <w:rFonts w:ascii="宋体" w:hAnsi="宋体" w:cs="宋体"/>
                <w:color w:val="000000" w:themeColor="text1"/>
                <w:kern w:val="0"/>
                <w:sz w:val="18"/>
                <w:szCs w:val="18"/>
              </w:rPr>
              <w:t>7-9</w:t>
            </w:r>
            <w:r w:rsidRPr="00C71BDA">
              <w:rPr>
                <w:rFonts w:ascii="宋体" w:hAnsi="宋体" w:cs="宋体" w:hint="eastAsia"/>
                <w:color w:val="000000" w:themeColor="text1"/>
                <w:kern w:val="0"/>
                <w:sz w:val="18"/>
                <w:szCs w:val="18"/>
              </w:rPr>
              <w:t>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HJ 710.1、HJ 710.12</w:t>
            </w:r>
          </w:p>
        </w:tc>
      </w:tr>
      <w:tr w:rsidR="00C71BDA" w:rsidRPr="00C71BDA" w:rsidTr="00C306E3">
        <w:trPr>
          <w:trHeight w:val="28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土壤机械组成</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环刀法</w:t>
            </w:r>
            <w:r w:rsidRPr="00C71BDA">
              <w:rPr>
                <w:rFonts w:ascii="宋体" w:hAnsi="宋体"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1-12月</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NY/T 1121.3</w:t>
            </w:r>
          </w:p>
        </w:tc>
      </w:tr>
      <w:tr w:rsidR="00C306E3" w:rsidRPr="00C71BDA" w:rsidTr="00C306E3">
        <w:trPr>
          <w:trHeight w:val="855"/>
        </w:trPr>
        <w:tc>
          <w:tcPr>
            <w:tcW w:w="704" w:type="dxa"/>
            <w:vMerge/>
            <w:tcBorders>
              <w:top w:val="nil"/>
              <w:left w:val="single" w:sz="4" w:space="0" w:color="auto"/>
              <w:bottom w:val="single" w:sz="4" w:space="0" w:color="auto"/>
              <w:right w:val="single" w:sz="4" w:space="0" w:color="auto"/>
            </w:tcBorders>
            <w:vAlign w:val="center"/>
            <w:hideMark/>
          </w:tcPr>
          <w:p w:rsidR="00C306E3" w:rsidRPr="00C71BDA" w:rsidRDefault="00C306E3" w:rsidP="00C306E3">
            <w:pPr>
              <w:widowControl/>
              <w:spacing w:line="240" w:lineRule="auto"/>
              <w:jc w:val="left"/>
              <w:rPr>
                <w:rFonts w:ascii="宋体" w:hAnsi="宋体" w:cs="宋体"/>
                <w:color w:val="000000" w:themeColor="text1"/>
                <w:kern w:val="0"/>
                <w:sz w:val="18"/>
                <w:szCs w:val="18"/>
              </w:rPr>
            </w:pPr>
          </w:p>
        </w:tc>
        <w:tc>
          <w:tcPr>
            <w:tcW w:w="702"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文化</w:t>
            </w:r>
          </w:p>
        </w:tc>
        <w:tc>
          <w:tcPr>
            <w:tcW w:w="1141"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休闲旅游</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自然景点旅游人次、自然景点旅游收入</w:t>
            </w:r>
          </w:p>
        </w:tc>
        <w:tc>
          <w:tcPr>
            <w:tcW w:w="1559"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统计调查</w:t>
            </w:r>
          </w:p>
        </w:tc>
        <w:tc>
          <w:tcPr>
            <w:tcW w:w="1418"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hint="eastAsia"/>
                <w:color w:val="000000" w:themeColor="text1"/>
                <w:kern w:val="0"/>
                <w:sz w:val="18"/>
                <w:szCs w:val="18"/>
              </w:rPr>
              <w:t>一年一次</w:t>
            </w:r>
            <w:r w:rsidRPr="00C71BDA">
              <w:rPr>
                <w:rFonts w:ascii="宋体" w:hAnsi="宋体" w:cs="宋体"/>
                <w:color w:val="000000" w:themeColor="text1"/>
                <w:kern w:val="0"/>
                <w:sz w:val="18"/>
                <w:szCs w:val="18"/>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c>
          <w:tcPr>
            <w:tcW w:w="3933" w:type="dxa"/>
            <w:tcBorders>
              <w:top w:val="nil"/>
              <w:left w:val="nil"/>
              <w:bottom w:val="single" w:sz="4" w:space="0" w:color="auto"/>
              <w:right w:val="single" w:sz="4" w:space="0" w:color="auto"/>
            </w:tcBorders>
            <w:shd w:val="clear" w:color="auto" w:fill="auto"/>
            <w:vAlign w:val="center"/>
            <w:hideMark/>
          </w:tcPr>
          <w:p w:rsidR="00C306E3" w:rsidRPr="00C71BDA" w:rsidRDefault="00C306E3" w:rsidP="00C306E3">
            <w:pPr>
              <w:widowControl/>
              <w:spacing w:line="240" w:lineRule="auto"/>
              <w:jc w:val="center"/>
              <w:rPr>
                <w:rFonts w:ascii="宋体" w:hAnsi="宋体" w:cs="宋体"/>
                <w:color w:val="000000" w:themeColor="text1"/>
                <w:kern w:val="0"/>
                <w:sz w:val="18"/>
                <w:szCs w:val="18"/>
              </w:rPr>
            </w:pPr>
            <w:r w:rsidRPr="00C71BDA">
              <w:rPr>
                <w:rFonts w:ascii="宋体" w:hAnsi="宋体" w:cs="宋体"/>
                <w:color w:val="000000" w:themeColor="text1"/>
                <w:kern w:val="0"/>
                <w:sz w:val="18"/>
                <w:szCs w:val="18"/>
              </w:rPr>
              <w:t>/</w:t>
            </w:r>
          </w:p>
        </w:tc>
      </w:tr>
    </w:tbl>
    <w:p w:rsidR="0005171D" w:rsidRPr="00C71BDA" w:rsidRDefault="0005171D" w:rsidP="0005171D">
      <w:pPr>
        <w:pStyle w:val="afffff0"/>
        <w:ind w:firstLine="420"/>
        <w:rPr>
          <w:color w:val="000000" w:themeColor="text1"/>
        </w:rPr>
      </w:pPr>
    </w:p>
    <w:p w:rsidR="00B72778" w:rsidRPr="00C71BDA" w:rsidRDefault="00B72778" w:rsidP="00472B7F">
      <w:pPr>
        <w:pStyle w:val="afffff0"/>
        <w:ind w:firstLine="420"/>
        <w:rPr>
          <w:color w:val="000000" w:themeColor="text1"/>
        </w:rPr>
        <w:sectPr w:rsidR="00B72778" w:rsidRPr="00C71BDA" w:rsidSect="00C306E3">
          <w:pgSz w:w="16838" w:h="11906" w:orient="landscape" w:code="9"/>
          <w:pgMar w:top="1134" w:right="1418" w:bottom="1134" w:left="1418" w:header="1418" w:footer="1134" w:gutter="284"/>
          <w:cols w:space="425"/>
          <w:formProt w:val="0"/>
          <w:docGrid w:type="linesAndChars" w:linePitch="312"/>
        </w:sectPr>
      </w:pPr>
    </w:p>
    <w:bookmarkEnd w:id="47"/>
    <w:p w:rsidR="00C306E3" w:rsidRPr="00C71BDA" w:rsidRDefault="00C306E3" w:rsidP="00C306E3">
      <w:pPr>
        <w:pStyle w:val="aff3"/>
        <w:spacing w:after="156"/>
        <w:rPr>
          <w:color w:val="000000" w:themeColor="text1"/>
        </w:rPr>
      </w:pPr>
      <w:r w:rsidRPr="00C71BDA">
        <w:rPr>
          <w:color w:val="000000" w:themeColor="text1"/>
        </w:rPr>
        <w:lastRenderedPageBreak/>
        <w:br/>
      </w:r>
      <w:bookmarkStart w:id="59" w:name="_Toc157932585"/>
      <w:r w:rsidRPr="00C71BDA">
        <w:rPr>
          <w:rFonts w:hint="eastAsia"/>
          <w:color w:val="000000" w:themeColor="text1"/>
        </w:rPr>
        <w:t>（资料性）</w:t>
      </w:r>
      <w:r w:rsidRPr="00C71BDA">
        <w:rPr>
          <w:color w:val="000000" w:themeColor="text1"/>
        </w:rPr>
        <w:br/>
      </w:r>
      <w:r w:rsidRPr="00C71BDA">
        <w:rPr>
          <w:rFonts w:hint="eastAsia"/>
          <w:color w:val="000000" w:themeColor="text1"/>
        </w:rPr>
        <w:t>达标分析方法</w:t>
      </w:r>
      <w:bookmarkEnd w:id="59"/>
    </w:p>
    <w:p w:rsidR="00C306E3" w:rsidRPr="00C71BDA" w:rsidRDefault="00655C82" w:rsidP="00C306E3">
      <w:pPr>
        <w:pStyle w:val="aff4"/>
        <w:spacing w:before="156" w:after="156"/>
        <w:ind w:left="0"/>
        <w:outlineLvl w:val="1"/>
        <w:rPr>
          <w:color w:val="000000" w:themeColor="text1"/>
        </w:rPr>
      </w:pPr>
      <w:r w:rsidRPr="00C71BDA">
        <w:rPr>
          <w:rFonts w:hint="eastAsia"/>
          <w:color w:val="000000" w:themeColor="text1"/>
        </w:rPr>
        <w:t>逐一比对法</w:t>
      </w:r>
    </w:p>
    <w:p w:rsidR="00C306E3" w:rsidRPr="00C71BDA" w:rsidRDefault="00655C82" w:rsidP="00655C82">
      <w:pPr>
        <w:widowControl/>
        <w:adjustRightInd/>
        <w:spacing w:line="240" w:lineRule="auto"/>
        <w:ind w:firstLineChars="200" w:firstLine="420"/>
        <w:jc w:val="left"/>
        <w:rPr>
          <w:rFonts w:ascii="宋体" w:hAnsi="宋体"/>
          <w:color w:val="000000" w:themeColor="text1"/>
        </w:rPr>
      </w:pPr>
      <w:r w:rsidRPr="00C71BDA">
        <w:rPr>
          <w:rFonts w:ascii="宋体" w:hAnsi="宋体" w:hint="eastAsia"/>
          <w:color w:val="000000" w:themeColor="text1"/>
        </w:rPr>
        <w:t>当样品数量＜8个（不含平行样）时，将调查监测数据与恢复目标值逐个对比，判断是否达标。当平行</w:t>
      </w:r>
      <w:proofErr w:type="gramStart"/>
      <w:r w:rsidRPr="00C71BDA">
        <w:rPr>
          <w:rFonts w:ascii="宋体" w:hAnsi="宋体" w:hint="eastAsia"/>
          <w:color w:val="000000" w:themeColor="text1"/>
        </w:rPr>
        <w:t>样数量</w:t>
      </w:r>
      <w:proofErr w:type="gramEnd"/>
      <w:r w:rsidRPr="00C71BDA">
        <w:rPr>
          <w:rFonts w:ascii="宋体" w:hAnsi="宋体" w:hint="eastAsia"/>
          <w:color w:val="000000" w:themeColor="text1"/>
        </w:rPr>
        <w:t>≥4时，可参照HJ25.5，结合t检验确定数据与恢复目标值的差异，差异不显著，表明达到恢复目标；差异显著，表明未达到恢复目标。</w:t>
      </w:r>
    </w:p>
    <w:p w:rsidR="00C306E3" w:rsidRPr="00C71BDA" w:rsidRDefault="00655C82" w:rsidP="00655C82">
      <w:pPr>
        <w:pStyle w:val="aff4"/>
        <w:spacing w:before="156" w:after="156"/>
        <w:ind w:left="0"/>
        <w:outlineLvl w:val="1"/>
        <w:rPr>
          <w:color w:val="000000" w:themeColor="text1"/>
        </w:rPr>
      </w:pPr>
      <w:r w:rsidRPr="00C71BDA">
        <w:rPr>
          <w:rFonts w:hint="eastAsia"/>
          <w:color w:val="000000" w:themeColor="text1"/>
        </w:rPr>
        <w:t>统计分析法</w:t>
      </w:r>
    </w:p>
    <w:p w:rsidR="00655C82" w:rsidRPr="00C71BDA" w:rsidRDefault="00655C82" w:rsidP="00655C82">
      <w:pPr>
        <w:widowControl/>
        <w:adjustRightInd/>
        <w:spacing w:line="240" w:lineRule="auto"/>
        <w:ind w:firstLineChars="200" w:firstLine="420"/>
        <w:jc w:val="left"/>
        <w:rPr>
          <w:rFonts w:ascii="宋体" w:hAnsi="宋体"/>
          <w:color w:val="000000" w:themeColor="text1"/>
        </w:rPr>
      </w:pPr>
      <w:r w:rsidRPr="00C71BDA">
        <w:rPr>
          <w:rFonts w:ascii="宋体" w:hAnsi="宋体" w:hint="eastAsia"/>
          <w:color w:val="000000" w:themeColor="text1"/>
        </w:rPr>
        <w:t>当样品数量≥8个时，将数据均值的95%置信上限（或下限）与恢复目标值进行比较，符合以下条件时，可认为达到恢复目标：</w:t>
      </w:r>
    </w:p>
    <w:p w:rsidR="00655C82" w:rsidRPr="00C71BDA" w:rsidRDefault="00655C82" w:rsidP="00655C82">
      <w:pPr>
        <w:widowControl/>
        <w:adjustRightInd/>
        <w:spacing w:line="240" w:lineRule="auto"/>
        <w:ind w:firstLineChars="200" w:firstLine="420"/>
        <w:jc w:val="left"/>
        <w:rPr>
          <w:rFonts w:ascii="宋体" w:hAnsi="宋体"/>
          <w:color w:val="000000" w:themeColor="text1"/>
        </w:rPr>
      </w:pPr>
      <w:r w:rsidRPr="00C71BDA">
        <w:rPr>
          <w:rFonts w:ascii="宋体" w:hAnsi="宋体" w:hint="eastAsia"/>
          <w:color w:val="000000" w:themeColor="text1"/>
        </w:rPr>
        <w:t>a）对于目标为降低指标数值的情况：数据均值的95%置信上限≤恢复目标值，数据最大值不超过恢复目标值的2倍。</w:t>
      </w:r>
    </w:p>
    <w:p w:rsidR="00655C82" w:rsidRPr="00C71BDA" w:rsidRDefault="00655C82" w:rsidP="00655C82">
      <w:pPr>
        <w:widowControl/>
        <w:adjustRightInd/>
        <w:spacing w:line="240" w:lineRule="auto"/>
        <w:ind w:firstLineChars="200" w:firstLine="420"/>
        <w:jc w:val="left"/>
        <w:rPr>
          <w:rFonts w:ascii="宋体" w:hAnsi="宋体"/>
          <w:color w:val="000000" w:themeColor="text1"/>
        </w:rPr>
      </w:pPr>
      <w:r w:rsidRPr="00C71BDA">
        <w:rPr>
          <w:rFonts w:ascii="宋体" w:hAnsi="宋体" w:hint="eastAsia"/>
          <w:color w:val="000000" w:themeColor="text1"/>
        </w:rPr>
        <w:t>b）对于目标为提高指标数值的情况：数据均值的95%置信下限≥恢复目标值，数据最大值不低于恢复目标值的2倍。</w:t>
      </w:r>
    </w:p>
    <w:p w:rsidR="00655C82" w:rsidRPr="00C71BDA" w:rsidRDefault="00655C82" w:rsidP="00655C82">
      <w:pPr>
        <w:widowControl/>
        <w:adjustRightInd/>
        <w:spacing w:line="240" w:lineRule="auto"/>
        <w:ind w:firstLineChars="200" w:firstLine="420"/>
        <w:jc w:val="left"/>
        <w:rPr>
          <w:color w:val="000000" w:themeColor="text1"/>
        </w:rPr>
      </w:pPr>
      <w:r w:rsidRPr="00C71BDA">
        <w:rPr>
          <w:rFonts w:ascii="宋体" w:hAnsi="宋体" w:hint="eastAsia"/>
          <w:color w:val="000000" w:themeColor="text1"/>
        </w:rPr>
        <w:t>低于报告限的数据，用报告限数值进行统计分析。</w:t>
      </w:r>
    </w:p>
    <w:p w:rsidR="00C306E3" w:rsidRPr="00C71BDA" w:rsidRDefault="00655C82" w:rsidP="00C306E3">
      <w:pPr>
        <w:pStyle w:val="aff4"/>
        <w:spacing w:before="156" w:after="156"/>
        <w:ind w:left="0"/>
        <w:outlineLvl w:val="1"/>
        <w:rPr>
          <w:color w:val="000000" w:themeColor="text1"/>
        </w:rPr>
      </w:pPr>
      <w:r w:rsidRPr="00C71BDA">
        <w:rPr>
          <w:rFonts w:hint="eastAsia"/>
          <w:color w:val="000000" w:themeColor="text1"/>
        </w:rPr>
        <w:t>趋势分析法</w:t>
      </w:r>
    </w:p>
    <w:p w:rsidR="00655C82" w:rsidRPr="00C71BDA" w:rsidRDefault="00655C82" w:rsidP="00655C82">
      <w:pPr>
        <w:widowControl/>
        <w:adjustRightInd/>
        <w:spacing w:line="240" w:lineRule="auto"/>
        <w:ind w:firstLineChars="200" w:firstLine="420"/>
        <w:jc w:val="left"/>
        <w:rPr>
          <w:rFonts w:ascii="宋体" w:hAnsi="宋体"/>
          <w:color w:val="000000" w:themeColor="text1"/>
        </w:rPr>
      </w:pPr>
      <w:r w:rsidRPr="00C71BDA">
        <w:rPr>
          <w:rFonts w:ascii="宋体" w:hAnsi="宋体" w:hint="eastAsia"/>
          <w:color w:val="000000" w:themeColor="text1"/>
        </w:rPr>
        <w:t>对于地下水环境恢复工程，利用至少8期（</w:t>
      </w:r>
      <w:r w:rsidR="00123F76" w:rsidRPr="00C71BDA">
        <w:rPr>
          <w:rFonts w:ascii="宋体" w:hAnsi="宋体" w:hint="eastAsia"/>
          <w:color w:val="000000" w:themeColor="text1"/>
        </w:rPr>
        <w:t>采样持续时间至少1年,原则上采样频次为每季度一次，两个批次之间间隔不得少于1个月</w:t>
      </w:r>
      <w:r w:rsidRPr="00C71BDA">
        <w:rPr>
          <w:rFonts w:ascii="宋体" w:hAnsi="宋体" w:hint="eastAsia"/>
          <w:color w:val="000000" w:themeColor="text1"/>
        </w:rPr>
        <w:t>）监测数据，采用趋势分析法判断是否达到恢复目标。在95%置信水平下，趋势线斜率显著小于0或与0没有显著差异，且目标指标的95%置信上限低于恢复目标值，说明达到恢复目标；在95%置信水平下，趋势线斜率显著小于0，但目标指标的95%置信上限高于恢复目标值，需继续恢复；趋势线斜率显著大于0或与0没有显著差异，且目标指标的95%置信上限高于恢复目标值，说明可能继续采取目前的恢复措施难以达到恢复目标，需要判断是否需调整恢复策略。</w:t>
      </w:r>
    </w:p>
    <w:p w:rsidR="00C306E3" w:rsidRPr="00C71BDA" w:rsidRDefault="00655C82" w:rsidP="00655C82">
      <w:pPr>
        <w:widowControl/>
        <w:adjustRightInd/>
        <w:spacing w:line="240" w:lineRule="auto"/>
        <w:ind w:firstLineChars="200" w:firstLine="420"/>
        <w:jc w:val="left"/>
        <w:rPr>
          <w:rFonts w:ascii="宋体" w:hAnsi="宋体"/>
          <w:color w:val="000000" w:themeColor="text1"/>
        </w:rPr>
      </w:pPr>
      <w:r w:rsidRPr="00C71BDA">
        <w:rPr>
          <w:rFonts w:ascii="宋体" w:hAnsi="宋体" w:hint="eastAsia"/>
          <w:color w:val="000000" w:themeColor="text1"/>
        </w:rPr>
        <w:t>对于生态恢复工程，利用至少3期（每期间隔时间≥1年）监测数据，采用趋势分析法判断是否达到初步恢复目标。在95%置信水平下，趋势线斜率显著大于0，说明达到初步恢复目标；在95%置信水平下，趋势线斜率显著大于0或与0没有显著差异，说明未达到初步恢复目标。</w:t>
      </w:r>
    </w:p>
    <w:p w:rsidR="00C306E3" w:rsidRPr="00C71BDA" w:rsidRDefault="00655C82" w:rsidP="00C306E3">
      <w:pPr>
        <w:pStyle w:val="aff4"/>
        <w:spacing w:before="156" w:after="156"/>
        <w:ind w:left="0"/>
        <w:outlineLvl w:val="1"/>
        <w:rPr>
          <w:color w:val="000000" w:themeColor="text1"/>
        </w:rPr>
      </w:pPr>
      <w:r w:rsidRPr="00C71BDA">
        <w:rPr>
          <w:rFonts w:hint="eastAsia"/>
          <w:color w:val="000000" w:themeColor="text1"/>
        </w:rPr>
        <w:t>造林质量评估法</w:t>
      </w:r>
    </w:p>
    <w:p w:rsidR="00655C82" w:rsidRPr="00C71BDA" w:rsidRDefault="00655C82" w:rsidP="00655C82">
      <w:pPr>
        <w:pStyle w:val="afffff0"/>
        <w:ind w:firstLine="420"/>
        <w:rPr>
          <w:color w:val="000000" w:themeColor="text1"/>
        </w:rPr>
      </w:pPr>
      <w:r w:rsidRPr="00C71BDA">
        <w:rPr>
          <w:rFonts w:hint="eastAsia"/>
          <w:color w:val="000000" w:themeColor="text1"/>
        </w:rPr>
        <w:t>林地恢复工程达标分析参照GB/T 15776执行。如果达到造林合格标准，也可判定其达到恢复目标。</w:t>
      </w:r>
    </w:p>
    <w:p w:rsidR="00655C82" w:rsidRPr="00C71BDA" w:rsidRDefault="00655C82" w:rsidP="00655C82">
      <w:pPr>
        <w:pStyle w:val="aff4"/>
        <w:spacing w:before="156" w:after="156"/>
        <w:ind w:left="0"/>
        <w:outlineLvl w:val="1"/>
        <w:rPr>
          <w:color w:val="000000" w:themeColor="text1"/>
        </w:rPr>
      </w:pPr>
      <w:r w:rsidRPr="00C71BDA">
        <w:rPr>
          <w:rFonts w:hint="eastAsia"/>
          <w:color w:val="000000" w:themeColor="text1"/>
        </w:rPr>
        <w:t>综合指数评估法</w:t>
      </w:r>
    </w:p>
    <w:p w:rsidR="00655C82" w:rsidRPr="00C71BDA" w:rsidRDefault="00655C82" w:rsidP="00655C82">
      <w:pPr>
        <w:pStyle w:val="affffffffffff0"/>
        <w:rPr>
          <w:color w:val="000000" w:themeColor="text1"/>
        </w:rPr>
      </w:pPr>
      <w:r w:rsidRPr="00C71BDA">
        <w:rPr>
          <w:rFonts w:hint="eastAsia"/>
          <w:color w:val="000000" w:themeColor="text1"/>
        </w:rPr>
        <w:t>如果生态恢复目标中涉及多个指标，</w:t>
      </w:r>
      <w:r w:rsidRPr="00C71BDA">
        <w:rPr>
          <w:color w:val="000000" w:themeColor="text1"/>
        </w:rPr>
        <w:t>其它指标可采用综合指数评估法判断是否达标。</w:t>
      </w:r>
    </w:p>
    <w:p w:rsidR="00655C82" w:rsidRPr="00C71BDA" w:rsidRDefault="00655C82" w:rsidP="00655C82">
      <w:pPr>
        <w:pStyle w:val="affffffffffff0"/>
        <w:rPr>
          <w:color w:val="000000" w:themeColor="text1"/>
        </w:rPr>
      </w:pPr>
      <w:r w:rsidRPr="00C71BDA">
        <w:rPr>
          <w:color w:val="000000" w:themeColor="text1"/>
        </w:rPr>
        <w:t>a</w:t>
      </w:r>
      <w:r w:rsidRPr="00C71BDA">
        <w:rPr>
          <w:rFonts w:hint="eastAsia"/>
          <w:color w:val="000000" w:themeColor="text1"/>
        </w:rPr>
        <w:t>）评价指标归一化处理</w:t>
      </w:r>
    </w:p>
    <w:p w:rsidR="00655C82" w:rsidRPr="00C71BDA" w:rsidRDefault="00655C82" w:rsidP="00655C82">
      <w:pPr>
        <w:pStyle w:val="affffffffffff0"/>
        <w:jc w:val="center"/>
        <w:rPr>
          <w:color w:val="000000" w:themeColor="text1"/>
        </w:rPr>
      </w:pPr>
      <w:r w:rsidRPr="00C71BDA">
        <w:rPr>
          <w:color w:val="000000" w:themeColor="text1"/>
        </w:rPr>
        <w:t xml:space="preserve">                              </w:t>
      </w: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m:t>
            </m:r>
          </m:sub>
        </m:sSub>
        <m:r>
          <m:rPr>
            <m:nor/>
          </m:rPr>
          <w:rPr>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m:rPr>
                    <m:nor/>
                  </m:rPr>
                  <w:rPr>
                    <w:color w:val="000000" w:themeColor="text1"/>
                  </w:rPr>
                  <m:t>R</m:t>
                </m:r>
              </m:e>
              <m:sub>
                <m:r>
                  <m:rPr>
                    <m:nor/>
                  </m:rPr>
                  <w:rPr>
                    <w:color w:val="000000" w:themeColor="text1"/>
                  </w:rPr>
                  <m:t>ii</m:t>
                </m:r>
              </m:sub>
            </m:sSub>
          </m:num>
          <m:den>
            <m:sSub>
              <m:sSubPr>
                <m:ctrlPr>
                  <w:rPr>
                    <w:rFonts w:ascii="Cambria Math" w:hAnsi="Cambria Math"/>
                    <w:color w:val="000000" w:themeColor="text1"/>
                  </w:rPr>
                </m:ctrlPr>
              </m:sSubPr>
              <m:e>
                <m:r>
                  <m:rPr>
                    <m:nor/>
                  </m:rPr>
                  <w:rPr>
                    <w:color w:val="000000" w:themeColor="text1"/>
                  </w:rPr>
                  <m:t>R</m:t>
                </m:r>
              </m:e>
              <m:sub>
                <m:r>
                  <m:rPr>
                    <m:nor/>
                  </m:rPr>
                  <w:rPr>
                    <w:color w:val="000000" w:themeColor="text1"/>
                  </w:rPr>
                  <m:t>ick</m:t>
                </m:r>
              </m:sub>
            </m:sSub>
          </m:den>
        </m:f>
      </m:oMath>
      <w:r w:rsidRPr="00C71BDA">
        <w:rPr>
          <w:color w:val="000000" w:themeColor="text1"/>
        </w:rPr>
        <w:t xml:space="preserve">                                      (D.1)</w:t>
      </w:r>
    </w:p>
    <w:p w:rsidR="00655C82" w:rsidRPr="00C71BDA" w:rsidRDefault="00655C82" w:rsidP="00655C82">
      <w:pPr>
        <w:pStyle w:val="affffffffffff0"/>
        <w:ind w:firstLineChars="0" w:firstLine="0"/>
        <w:rPr>
          <w:color w:val="000000" w:themeColor="text1"/>
        </w:rPr>
      </w:pPr>
      <w:r w:rsidRPr="00C71BDA">
        <w:rPr>
          <w:rFonts w:hint="eastAsia"/>
          <w:color w:val="000000" w:themeColor="text1"/>
        </w:rPr>
        <w:t>式中：</w:t>
      </w: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m:t>
            </m:r>
          </m:sub>
        </m:sSub>
      </m:oMath>
      <w:r w:rsidRPr="00C71BDA">
        <w:rPr>
          <w:color w:val="000000" w:themeColor="text1"/>
        </w:rPr>
        <w:t>——第</w:t>
      </w:r>
      <w:proofErr w:type="spellStart"/>
      <w:r w:rsidRPr="00C71BDA">
        <w:rPr>
          <w:color w:val="000000" w:themeColor="text1"/>
        </w:rPr>
        <w:t>i</w:t>
      </w:r>
      <w:proofErr w:type="spellEnd"/>
      <w:proofErr w:type="gramStart"/>
      <w:r w:rsidRPr="00C71BDA">
        <w:rPr>
          <w:color w:val="000000" w:themeColor="text1"/>
        </w:rPr>
        <w:t>个</w:t>
      </w:r>
      <w:proofErr w:type="gramEnd"/>
      <w:r w:rsidRPr="00C71BDA">
        <w:rPr>
          <w:color w:val="000000" w:themeColor="text1"/>
        </w:rPr>
        <w:t>指标的归一化值，</w:t>
      </w: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m:t>
            </m:r>
          </m:sub>
        </m:sSub>
      </m:oMath>
      <w:r w:rsidRPr="00C71BDA">
        <w:rPr>
          <w:rFonts w:hint="eastAsia"/>
          <w:color w:val="000000" w:themeColor="text1"/>
        </w:rPr>
        <w:t>∈</w:t>
      </w:r>
      <w:r w:rsidRPr="00C71BDA">
        <w:rPr>
          <w:color w:val="000000" w:themeColor="text1"/>
        </w:rPr>
        <w:t>[0，1]，若</w:t>
      </w: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m:t>
            </m:r>
          </m:sub>
        </m:sSub>
      </m:oMath>
      <w:r w:rsidRPr="00C71BDA">
        <w:rPr>
          <w:rFonts w:hint="eastAsia"/>
          <w:color w:val="000000" w:themeColor="text1"/>
        </w:rPr>
        <w:t>＞</w:t>
      </w:r>
      <w:r w:rsidRPr="00C71BDA">
        <w:rPr>
          <w:color w:val="000000" w:themeColor="text1"/>
        </w:rPr>
        <w:t>1，统一取</w:t>
      </w: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m:t>
            </m:r>
          </m:sub>
        </m:sSub>
      </m:oMath>
      <w:r w:rsidRPr="00C71BDA">
        <w:rPr>
          <w:color w:val="000000" w:themeColor="text1"/>
        </w:rPr>
        <w:t>=1；</w:t>
      </w:r>
    </w:p>
    <w:p w:rsidR="00655C82" w:rsidRPr="00C71BDA" w:rsidRDefault="007850F3" w:rsidP="00655C82">
      <w:pPr>
        <w:pStyle w:val="affffffffffff0"/>
        <w:ind w:firstLineChars="300" w:firstLine="630"/>
        <w:rPr>
          <w:color w:val="000000" w:themeColor="text1"/>
        </w:rPr>
      </w:pP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ii</m:t>
            </m:r>
          </m:sub>
        </m:sSub>
      </m:oMath>
      <w:r w:rsidR="00655C82" w:rsidRPr="00C71BDA">
        <w:rPr>
          <w:color w:val="000000" w:themeColor="text1"/>
        </w:rPr>
        <w:t>——</w:t>
      </w:r>
      <w:r w:rsidR="00655C82" w:rsidRPr="00C71BDA">
        <w:rPr>
          <w:rFonts w:hint="eastAsia"/>
          <w:color w:val="000000" w:themeColor="text1"/>
        </w:rPr>
        <w:t>评估指标；</w:t>
      </w:r>
    </w:p>
    <w:p w:rsidR="00655C82" w:rsidRPr="00C71BDA" w:rsidRDefault="007850F3" w:rsidP="00655C82">
      <w:pPr>
        <w:pStyle w:val="affffffffffff0"/>
        <w:ind w:firstLineChars="300" w:firstLine="630"/>
        <w:rPr>
          <w:color w:val="000000" w:themeColor="text1"/>
        </w:rPr>
      </w:pPr>
      <m:oMath>
        <m:sSub>
          <m:sSubPr>
            <m:ctrlPr>
              <w:rPr>
                <w:rFonts w:ascii="Cambria Math" w:hAnsi="Cambria Math"/>
                <w:color w:val="000000" w:themeColor="text1"/>
              </w:rPr>
            </m:ctrlPr>
          </m:sSubPr>
          <m:e>
            <m:r>
              <m:rPr>
                <m:nor/>
              </m:rPr>
              <w:rPr>
                <w:color w:val="000000" w:themeColor="text1"/>
              </w:rPr>
              <m:t>R</m:t>
            </m:r>
          </m:e>
          <m:sub>
            <m:r>
              <m:rPr>
                <m:nor/>
              </m:rPr>
              <w:rPr>
                <w:color w:val="000000" w:themeColor="text1"/>
              </w:rPr>
              <m:t>ick</m:t>
            </m:r>
          </m:sub>
        </m:sSub>
      </m:oMath>
      <w:r w:rsidR="00655C82" w:rsidRPr="00C71BDA">
        <w:rPr>
          <w:color w:val="000000" w:themeColor="text1"/>
        </w:rPr>
        <w:t>——</w:t>
      </w:r>
      <w:r w:rsidR="00655C82" w:rsidRPr="00C71BDA">
        <w:rPr>
          <w:rFonts w:hint="eastAsia"/>
          <w:color w:val="000000" w:themeColor="text1"/>
        </w:rPr>
        <w:t>评估指标对应的目标值。</w:t>
      </w:r>
    </w:p>
    <w:p w:rsidR="00655C82" w:rsidRPr="00C71BDA" w:rsidRDefault="00655C82" w:rsidP="00655C82">
      <w:pPr>
        <w:pStyle w:val="affffffffffff0"/>
        <w:rPr>
          <w:color w:val="000000" w:themeColor="text1"/>
        </w:rPr>
      </w:pPr>
      <w:r w:rsidRPr="00C71BDA">
        <w:rPr>
          <w:rFonts w:hint="eastAsia"/>
          <w:color w:val="000000" w:themeColor="text1"/>
        </w:rPr>
        <w:t>b）恢复效果综合指数计算方法</w:t>
      </w:r>
    </w:p>
    <w:p w:rsidR="00655C82" w:rsidRPr="00C71BDA" w:rsidRDefault="00655C82" w:rsidP="00655C82">
      <w:pPr>
        <w:pStyle w:val="affffffffffff0"/>
        <w:ind w:firstLineChars="1400" w:firstLine="2940"/>
        <w:jc w:val="center"/>
        <w:rPr>
          <w:color w:val="000000" w:themeColor="text1"/>
        </w:rPr>
      </w:pPr>
      <w:r w:rsidRPr="00C71BDA">
        <w:rPr>
          <w:color w:val="000000" w:themeColor="text1"/>
        </w:rPr>
        <w:t xml:space="preserve">     </w:t>
      </w:r>
      <m:oMath>
        <m:r>
          <m:rPr>
            <m:nor/>
          </m:rPr>
          <w:rPr>
            <w:color w:val="000000" w:themeColor="text1"/>
          </w:rPr>
          <m:t>E=</m:t>
        </m:r>
        <m:nary>
          <m:naryPr>
            <m:chr m:val="∑"/>
            <m:limLoc m:val="subSup"/>
            <m:ctrlPr>
              <w:rPr>
                <w:rFonts w:ascii="Cambria Math" w:hAnsi="Cambria Math"/>
                <w:color w:val="000000" w:themeColor="text1"/>
              </w:rPr>
            </m:ctrlPr>
          </m:naryPr>
          <m:sub>
            <m:r>
              <m:rPr>
                <m:nor/>
              </m:rPr>
              <w:rPr>
                <w:color w:val="000000" w:themeColor="text1"/>
              </w:rPr>
              <m:t>i=1</m:t>
            </m:r>
          </m:sub>
          <m:sup>
            <m:r>
              <m:rPr>
                <m:nor/>
              </m:rPr>
              <w:rPr>
                <w:color w:val="000000" w:themeColor="text1"/>
              </w:rPr>
              <m:t>n</m:t>
            </m:r>
          </m:sup>
          <m:e>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i</m:t>
                </m:r>
              </m:sub>
            </m:sSub>
          </m:e>
        </m:nary>
        <m:r>
          <m:rPr>
            <m:nor/>
          </m:rPr>
          <w:rPr>
            <w:rFonts w:ascii="Cambria Math" w:hAnsi="Cambria Math"/>
            <w:color w:val="000000" w:themeColor="text1"/>
          </w:rPr>
          <m:t>×</m:t>
        </m:r>
        <m:sSub>
          <m:sSubPr>
            <m:ctrlPr>
              <w:rPr>
                <w:rFonts w:ascii="Cambria Math" w:hAnsi="Cambria Math"/>
                <w:i/>
                <w:color w:val="000000" w:themeColor="text1"/>
              </w:rPr>
            </m:ctrlPr>
          </m:sSubPr>
          <m:e>
            <m:r>
              <m:rPr>
                <m:nor/>
              </m:rPr>
              <w:rPr>
                <w:color w:val="000000" w:themeColor="text1"/>
              </w:rPr>
              <m:t>W</m:t>
            </m:r>
          </m:e>
          <m:sub>
            <m:r>
              <m:rPr>
                <m:nor/>
              </m:rPr>
              <w:rPr>
                <w:color w:val="000000" w:themeColor="text1"/>
              </w:rPr>
              <m:t>i</m:t>
            </m:r>
          </m:sub>
        </m:sSub>
      </m:oMath>
      <w:r w:rsidRPr="00C71BDA">
        <w:rPr>
          <w:rFonts w:hint="eastAsia"/>
          <w:color w:val="000000" w:themeColor="text1"/>
        </w:rPr>
        <w:t xml:space="preserve"> </w:t>
      </w:r>
      <w:r w:rsidRPr="00C71BDA">
        <w:rPr>
          <w:color w:val="000000" w:themeColor="text1"/>
        </w:rPr>
        <w:t xml:space="preserve">                                </w:t>
      </w:r>
      <w:r w:rsidRPr="00C71BDA">
        <w:rPr>
          <w:rFonts w:hint="eastAsia"/>
          <w:color w:val="000000" w:themeColor="text1"/>
        </w:rPr>
        <w:t>（D</w:t>
      </w:r>
      <w:r w:rsidRPr="00C71BDA">
        <w:rPr>
          <w:color w:val="000000" w:themeColor="text1"/>
        </w:rPr>
        <w:t>.2</w:t>
      </w:r>
      <w:r w:rsidRPr="00C71BDA">
        <w:rPr>
          <w:rFonts w:hint="eastAsia"/>
          <w:color w:val="000000" w:themeColor="text1"/>
        </w:rPr>
        <w:t>）</w:t>
      </w:r>
    </w:p>
    <w:p w:rsidR="00655C82" w:rsidRPr="00C71BDA" w:rsidRDefault="00655C82" w:rsidP="00655C82">
      <w:pPr>
        <w:pStyle w:val="affffffffffff0"/>
        <w:jc w:val="center"/>
        <w:rPr>
          <w:color w:val="000000" w:themeColor="text1"/>
        </w:rPr>
      </w:pPr>
      <w:r w:rsidRPr="00C71BDA">
        <w:rPr>
          <w:rFonts w:hint="eastAsia"/>
          <w:color w:val="000000" w:themeColor="text1"/>
        </w:rPr>
        <w:t xml:space="preserve"> </w:t>
      </w:r>
      <w:r w:rsidRPr="00C71BDA">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n</m:t>
            </m:r>
          </m:sub>
        </m:sSub>
        <m:r>
          <w:rPr>
            <w:rFonts w:ascii="Cambria Math" w:hAnsi="Cambria Math"/>
            <w:color w:val="000000" w:themeColor="text1"/>
          </w:rPr>
          <m:t>=1</m:t>
        </m:r>
      </m:oMath>
      <w:r w:rsidRPr="00C71BDA">
        <w:rPr>
          <w:rFonts w:hint="eastAsia"/>
          <w:color w:val="000000" w:themeColor="text1"/>
        </w:rPr>
        <w:t xml:space="preserve"> </w:t>
      </w:r>
      <w:r w:rsidRPr="00C71BDA">
        <w:rPr>
          <w:color w:val="000000" w:themeColor="text1"/>
        </w:rPr>
        <w:t xml:space="preserve">                             </w:t>
      </w:r>
      <w:r w:rsidRPr="00C71BDA">
        <w:rPr>
          <w:rFonts w:hint="eastAsia"/>
          <w:color w:val="000000" w:themeColor="text1"/>
        </w:rPr>
        <w:t>（</w:t>
      </w:r>
      <w:r w:rsidRPr="00C71BDA">
        <w:rPr>
          <w:color w:val="000000" w:themeColor="text1"/>
        </w:rPr>
        <w:t>D.3</w:t>
      </w:r>
      <w:r w:rsidRPr="00C71BDA">
        <w:rPr>
          <w:rFonts w:hint="eastAsia"/>
          <w:color w:val="000000" w:themeColor="text1"/>
        </w:rPr>
        <w:t>）</w:t>
      </w:r>
    </w:p>
    <w:p w:rsidR="00655C82" w:rsidRPr="00C71BDA" w:rsidRDefault="00655C82" w:rsidP="00655C82">
      <w:pPr>
        <w:pStyle w:val="affffffffffff0"/>
        <w:ind w:firstLineChars="0" w:firstLine="0"/>
        <w:rPr>
          <w:color w:val="000000" w:themeColor="text1"/>
        </w:rPr>
      </w:pPr>
      <w:r w:rsidRPr="00C71BDA">
        <w:rPr>
          <w:rFonts w:hint="eastAsia"/>
          <w:color w:val="000000" w:themeColor="text1"/>
        </w:rPr>
        <w:t>式中：</w:t>
      </w:r>
      <w:r w:rsidRPr="00C71BDA">
        <w:rPr>
          <w:color w:val="000000" w:themeColor="text1"/>
        </w:rPr>
        <w:t>E——</w:t>
      </w:r>
      <w:r w:rsidRPr="00C71BDA">
        <w:rPr>
          <w:rFonts w:hint="eastAsia"/>
          <w:color w:val="000000" w:themeColor="text1"/>
        </w:rPr>
        <w:t>恢复效果指数测算值；</w:t>
      </w:r>
    </w:p>
    <w:p w:rsidR="00655C82" w:rsidRPr="00C71BDA" w:rsidRDefault="00655C82" w:rsidP="00655C82">
      <w:pPr>
        <w:pStyle w:val="affffffffffff0"/>
        <w:ind w:firstLineChars="300" w:firstLine="630"/>
        <w:rPr>
          <w:color w:val="000000" w:themeColor="text1"/>
        </w:rPr>
      </w:pPr>
      <w:r w:rsidRPr="00C71BDA">
        <w:rPr>
          <w:color w:val="000000" w:themeColor="text1"/>
        </w:rPr>
        <w:t>n——计算综合指数的指标数量；</w:t>
      </w:r>
    </w:p>
    <w:p w:rsidR="00655C82" w:rsidRPr="00C71BDA" w:rsidRDefault="007850F3" w:rsidP="00655C82">
      <w:pPr>
        <w:pStyle w:val="affffffffffff0"/>
        <w:ind w:firstLineChars="300" w:firstLine="630"/>
        <w:rPr>
          <w:color w:val="000000" w:themeColor="text1"/>
        </w:rPr>
      </w:pPr>
      <m:oMath>
        <m:sSub>
          <m:sSubPr>
            <m:ctrlPr>
              <w:rPr>
                <w:rFonts w:ascii="Cambria Math" w:hAnsi="Cambria Math"/>
                <w:color w:val="000000" w:themeColor="text1"/>
              </w:rPr>
            </m:ctrlPr>
          </m:sSubPr>
          <m:e>
            <m:r>
              <m:rPr>
                <m:nor/>
              </m:rPr>
              <w:rPr>
                <w:color w:val="000000" w:themeColor="text1"/>
              </w:rPr>
              <m:t>W</m:t>
            </m:r>
          </m:e>
          <m:sub>
            <m:r>
              <m:rPr>
                <m:nor/>
              </m:rPr>
              <w:rPr>
                <w:color w:val="000000" w:themeColor="text1"/>
              </w:rPr>
              <m:t>i</m:t>
            </m:r>
          </m:sub>
        </m:sSub>
      </m:oMath>
      <w:r w:rsidR="00655C82" w:rsidRPr="00C71BDA">
        <w:rPr>
          <w:color w:val="000000" w:themeColor="text1"/>
        </w:rPr>
        <w:t>——</w:t>
      </w:r>
      <w:r w:rsidR="00655C82" w:rsidRPr="00C71BDA">
        <w:rPr>
          <w:rFonts w:hint="eastAsia"/>
          <w:color w:val="000000" w:themeColor="text1"/>
        </w:rPr>
        <w:t>各指标相对权重，</w:t>
      </w:r>
      <w:r w:rsidR="00655C82" w:rsidRPr="00C71BDA">
        <w:rPr>
          <w:color w:val="000000" w:themeColor="text1"/>
        </w:rPr>
        <w:t>具体确定方法见表D.1</w:t>
      </w:r>
      <w:r w:rsidR="00655C82" w:rsidRPr="00C71BDA">
        <w:rPr>
          <w:rFonts w:hint="eastAsia"/>
          <w:color w:val="000000" w:themeColor="text1"/>
        </w:rPr>
        <w:t>。</w:t>
      </w:r>
    </w:p>
    <w:p w:rsidR="00C306E3" w:rsidRPr="00C71BDA" w:rsidRDefault="00655C82" w:rsidP="00655C82">
      <w:pPr>
        <w:widowControl/>
        <w:adjustRightInd/>
        <w:spacing w:line="240" w:lineRule="auto"/>
        <w:jc w:val="center"/>
        <w:rPr>
          <w:rFonts w:ascii="黑体" w:eastAsia="黑体" w:hAnsi="黑体"/>
          <w:color w:val="000000" w:themeColor="text1"/>
        </w:rPr>
      </w:pPr>
      <w:r w:rsidRPr="00C71BDA">
        <w:rPr>
          <w:rFonts w:ascii="黑体" w:eastAsia="黑体" w:hAnsi="黑体" w:hint="eastAsia"/>
          <w:color w:val="000000" w:themeColor="text1"/>
        </w:rPr>
        <w:t>表D.1  评级指标相对权重</w:t>
      </w:r>
    </w:p>
    <w:tbl>
      <w:tblPr>
        <w:tblStyle w:val="afffffffffc"/>
        <w:tblW w:w="5000" w:type="pct"/>
        <w:tblLook w:val="04A0" w:firstRow="1" w:lastRow="0" w:firstColumn="1" w:lastColumn="0" w:noHBand="0" w:noVBand="1"/>
      </w:tblPr>
      <w:tblGrid>
        <w:gridCol w:w="1555"/>
        <w:gridCol w:w="1701"/>
        <w:gridCol w:w="4111"/>
        <w:gridCol w:w="1977"/>
      </w:tblGrid>
      <w:tr w:rsidR="00C71BDA" w:rsidRPr="00C71BDA" w:rsidTr="00655C82">
        <w:tc>
          <w:tcPr>
            <w:tcW w:w="832"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类型</w:t>
            </w:r>
          </w:p>
        </w:tc>
        <w:tc>
          <w:tcPr>
            <w:tcW w:w="910" w:type="pct"/>
            <w:vAlign w:val="center"/>
          </w:tcPr>
          <w:p w:rsidR="00655C82" w:rsidRPr="00C71BDA" w:rsidRDefault="00913659"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类型</w:t>
            </w:r>
            <w:r w:rsidR="00655C82" w:rsidRPr="00C71BDA">
              <w:rPr>
                <w:rFonts w:hint="eastAsia"/>
                <w:color w:val="000000" w:themeColor="text1"/>
                <w:sz w:val="18"/>
                <w:szCs w:val="18"/>
              </w:rPr>
              <w:t>权重</w:t>
            </w: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评价指标</w:t>
            </w:r>
          </w:p>
        </w:tc>
        <w:tc>
          <w:tcPr>
            <w:tcW w:w="1058" w:type="pct"/>
            <w:vAlign w:val="center"/>
          </w:tcPr>
          <w:p w:rsidR="00655C82" w:rsidRPr="00C71BDA" w:rsidRDefault="00913659"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指标</w:t>
            </w:r>
            <w:r w:rsidR="00655C82" w:rsidRPr="00C71BDA">
              <w:rPr>
                <w:rFonts w:hint="eastAsia"/>
                <w:color w:val="000000" w:themeColor="text1"/>
                <w:sz w:val="18"/>
                <w:szCs w:val="18"/>
              </w:rPr>
              <w:t>权重</w:t>
            </w:r>
          </w:p>
        </w:tc>
      </w:tr>
      <w:tr w:rsidR="00C71BDA" w:rsidRPr="00C71BDA" w:rsidTr="00655C82">
        <w:tc>
          <w:tcPr>
            <w:tcW w:w="832" w:type="pct"/>
            <w:vMerge w:val="restar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植物</w:t>
            </w:r>
          </w:p>
        </w:tc>
        <w:tc>
          <w:tcPr>
            <w:tcW w:w="910" w:type="pct"/>
            <w:vMerge w:val="restar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覆盖度</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0.4</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丰富度</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生物量</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0.2</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其他</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0.1</w:t>
            </w:r>
          </w:p>
        </w:tc>
      </w:tr>
      <w:tr w:rsidR="00C71BDA" w:rsidRPr="00C71BDA" w:rsidTr="00655C82">
        <w:tc>
          <w:tcPr>
            <w:tcW w:w="832" w:type="pct"/>
            <w:vMerge w:val="restar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土壤</w:t>
            </w:r>
          </w:p>
        </w:tc>
        <w:tc>
          <w:tcPr>
            <w:tcW w:w="910" w:type="pct"/>
            <w:vMerge w:val="restart"/>
            <w:vAlign w:val="center"/>
          </w:tcPr>
          <w:p w:rsidR="00655C82" w:rsidRPr="00C71BDA" w:rsidRDefault="002F3D94" w:rsidP="002F3D94">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0.2</w:t>
            </w:r>
            <w:r w:rsidRPr="00C71BDA">
              <w:rPr>
                <w:rFonts w:hint="eastAsia"/>
                <w:color w:val="000000" w:themeColor="text1"/>
                <w:sz w:val="18"/>
                <w:szCs w:val="18"/>
              </w:rPr>
              <w:t>～</w:t>
            </w:r>
            <w:r w:rsidRPr="00C71BDA">
              <w:rPr>
                <w:color w:val="000000" w:themeColor="text1"/>
                <w:sz w:val="18"/>
                <w:szCs w:val="18"/>
              </w:rPr>
              <w:t>0.3</w:t>
            </w: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土壤养分</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有机质</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孔隙度</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其他</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0.1</w:t>
            </w:r>
          </w:p>
        </w:tc>
      </w:tr>
      <w:tr w:rsidR="00C71BDA" w:rsidRPr="00C71BDA" w:rsidTr="00655C82">
        <w:tc>
          <w:tcPr>
            <w:tcW w:w="832" w:type="pct"/>
            <w:vMerge w:val="restar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野生动物</w:t>
            </w:r>
          </w:p>
        </w:tc>
        <w:tc>
          <w:tcPr>
            <w:tcW w:w="910" w:type="pct"/>
            <w:vMerge w:val="restart"/>
            <w:vAlign w:val="center"/>
          </w:tcPr>
          <w:p w:rsidR="00655C82" w:rsidRPr="00C71BDA" w:rsidRDefault="002F3D94"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0.2</w:t>
            </w:r>
            <w:r w:rsidRPr="00C71BDA">
              <w:rPr>
                <w:rFonts w:hint="eastAsia"/>
                <w:color w:val="000000" w:themeColor="text1"/>
                <w:sz w:val="18"/>
                <w:szCs w:val="18"/>
              </w:rPr>
              <w:t>～</w:t>
            </w:r>
            <w:r w:rsidRPr="00C71BDA">
              <w:rPr>
                <w:color w:val="000000" w:themeColor="text1"/>
                <w:sz w:val="18"/>
                <w:szCs w:val="18"/>
              </w:rPr>
              <w:t>0.3</w:t>
            </w:r>
          </w:p>
        </w:tc>
        <w:tc>
          <w:tcPr>
            <w:tcW w:w="2200" w:type="pct"/>
            <w:vAlign w:val="center"/>
          </w:tcPr>
          <w:p w:rsidR="00655C82" w:rsidRPr="00C71BDA" w:rsidRDefault="000D24B8"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主要</w:t>
            </w:r>
            <w:r w:rsidR="00655C82" w:rsidRPr="00C71BDA">
              <w:rPr>
                <w:rFonts w:hint="eastAsia"/>
                <w:color w:val="000000" w:themeColor="text1"/>
                <w:sz w:val="18"/>
                <w:szCs w:val="18"/>
              </w:rPr>
              <w:t>物种数量</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0.4</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0D24B8"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物种</w:t>
            </w:r>
            <w:r w:rsidR="00655C82" w:rsidRPr="00C71BDA">
              <w:rPr>
                <w:rFonts w:hint="eastAsia"/>
                <w:color w:val="000000" w:themeColor="text1"/>
                <w:sz w:val="18"/>
                <w:szCs w:val="18"/>
              </w:rPr>
              <w:t>丰富度</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栖息地面积</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0.3</w:t>
            </w:r>
          </w:p>
        </w:tc>
      </w:tr>
      <w:tr w:rsidR="00C71BDA" w:rsidRPr="00C71BDA" w:rsidTr="00655C82">
        <w:tc>
          <w:tcPr>
            <w:tcW w:w="832" w:type="pct"/>
            <w:vMerge w:val="restar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水体</w:t>
            </w:r>
          </w:p>
        </w:tc>
        <w:tc>
          <w:tcPr>
            <w:tcW w:w="910" w:type="pct"/>
            <w:vMerge w:val="restart"/>
            <w:vAlign w:val="center"/>
          </w:tcPr>
          <w:p w:rsidR="00655C82" w:rsidRPr="00C71BDA" w:rsidRDefault="00C16B77" w:rsidP="00C16B77">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0.2</w:t>
            </w:r>
            <w:r w:rsidR="002F3D94" w:rsidRPr="00C71BDA">
              <w:rPr>
                <w:rFonts w:hint="eastAsia"/>
                <w:color w:val="000000" w:themeColor="text1"/>
                <w:sz w:val="18"/>
                <w:szCs w:val="18"/>
              </w:rPr>
              <w:t>～</w:t>
            </w:r>
            <w:r w:rsidR="002F3D94" w:rsidRPr="00C71BDA">
              <w:rPr>
                <w:color w:val="000000" w:themeColor="text1"/>
                <w:sz w:val="18"/>
                <w:szCs w:val="18"/>
              </w:rPr>
              <w:t>0.3</w:t>
            </w: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水文</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0.4</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水质</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0.4</w:t>
            </w:r>
          </w:p>
        </w:tc>
      </w:tr>
      <w:tr w:rsidR="00C71BDA" w:rsidRPr="00C71BDA" w:rsidTr="00655C82">
        <w:tc>
          <w:tcPr>
            <w:tcW w:w="832"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910" w:type="pct"/>
            <w:vMerge/>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p>
        </w:tc>
        <w:tc>
          <w:tcPr>
            <w:tcW w:w="2200"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沉积物质量</w:t>
            </w:r>
          </w:p>
        </w:tc>
        <w:tc>
          <w:tcPr>
            <w:tcW w:w="1058" w:type="pct"/>
            <w:vAlign w:val="center"/>
          </w:tcPr>
          <w:p w:rsidR="00655C82" w:rsidRPr="00C71BDA" w:rsidRDefault="00655C82" w:rsidP="00655C82">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0.2</w:t>
            </w:r>
          </w:p>
        </w:tc>
      </w:tr>
    </w:tbl>
    <w:p w:rsidR="00655C82" w:rsidRPr="00C71BDA" w:rsidRDefault="00A36306" w:rsidP="00A36306">
      <w:pPr>
        <w:widowControl/>
        <w:adjustRightInd/>
        <w:spacing w:line="240" w:lineRule="auto"/>
        <w:ind w:firstLineChars="200" w:firstLine="420"/>
        <w:rPr>
          <w:rFonts w:ascii="宋体" w:hAnsi="宋体"/>
          <w:color w:val="000000" w:themeColor="text1"/>
        </w:rPr>
      </w:pPr>
      <w:r w:rsidRPr="00C71BDA">
        <w:rPr>
          <w:rFonts w:ascii="宋体" w:hAnsi="宋体" w:hint="eastAsia"/>
          <w:color w:val="000000" w:themeColor="text1"/>
        </w:rPr>
        <w:t>注：计算</w:t>
      </w:r>
      <w:proofErr w:type="gramStart"/>
      <w:r w:rsidRPr="00C71BDA">
        <w:rPr>
          <w:rFonts w:ascii="宋体" w:hAnsi="宋体" w:hint="eastAsia"/>
          <w:color w:val="000000" w:themeColor="text1"/>
        </w:rPr>
        <w:t>时类型</w:t>
      </w:r>
      <w:proofErr w:type="gramEnd"/>
      <w:r w:rsidRPr="00C71BDA">
        <w:rPr>
          <w:rFonts w:ascii="宋体" w:hAnsi="宋体" w:hint="eastAsia"/>
          <w:color w:val="000000" w:themeColor="text1"/>
        </w:rPr>
        <w:t>指标的相对权重可以根据实际情况等比例调整，使参与计算的几个类型指标相对权重的和为1。</w:t>
      </w:r>
    </w:p>
    <w:p w:rsidR="00A36306" w:rsidRPr="00C71BDA" w:rsidRDefault="00A36306" w:rsidP="00A36306">
      <w:pPr>
        <w:widowControl/>
        <w:adjustRightInd/>
        <w:spacing w:line="240" w:lineRule="auto"/>
        <w:ind w:firstLineChars="200" w:firstLine="420"/>
        <w:rPr>
          <w:rFonts w:ascii="宋体" w:hAnsi="宋体"/>
          <w:color w:val="000000" w:themeColor="text1"/>
        </w:rPr>
      </w:pPr>
      <w:r w:rsidRPr="00C71BDA">
        <w:rPr>
          <w:rFonts w:ascii="宋体" w:hAnsi="宋体" w:hint="eastAsia"/>
          <w:color w:val="000000" w:themeColor="text1"/>
        </w:rPr>
        <w:t>c）生态恢复状况分级</w:t>
      </w:r>
    </w:p>
    <w:p w:rsidR="00A36306" w:rsidRPr="00C71BDA" w:rsidRDefault="00A36306" w:rsidP="00A36306">
      <w:pPr>
        <w:widowControl/>
        <w:adjustRightInd/>
        <w:spacing w:line="240" w:lineRule="auto"/>
        <w:ind w:firstLineChars="200" w:firstLine="420"/>
        <w:rPr>
          <w:rFonts w:ascii="宋体" w:hAnsi="宋体"/>
          <w:color w:val="000000" w:themeColor="text1"/>
        </w:rPr>
      </w:pPr>
      <w:r w:rsidRPr="00C71BDA">
        <w:rPr>
          <w:rFonts w:ascii="宋体" w:hAnsi="宋体" w:hint="eastAsia"/>
          <w:color w:val="000000" w:themeColor="text1"/>
        </w:rPr>
        <w:t>根据恢复效果指数（E），将生态恢复效果划分为四个等级，即：</w:t>
      </w:r>
      <w:r w:rsidR="000D24B8" w:rsidRPr="00C71BDA">
        <w:rPr>
          <w:rFonts w:ascii="宋体" w:hAnsi="宋体" w:hint="eastAsia"/>
          <w:color w:val="000000" w:themeColor="text1"/>
        </w:rPr>
        <w:t>一级</w:t>
      </w:r>
      <w:r w:rsidRPr="00C71BDA">
        <w:rPr>
          <w:rFonts w:ascii="宋体" w:hAnsi="宋体" w:hint="eastAsia"/>
          <w:color w:val="000000" w:themeColor="text1"/>
        </w:rPr>
        <w:t>、</w:t>
      </w:r>
      <w:r w:rsidR="000D24B8" w:rsidRPr="00C71BDA">
        <w:rPr>
          <w:rFonts w:ascii="宋体" w:hAnsi="宋体" w:hint="eastAsia"/>
          <w:color w:val="000000" w:themeColor="text1"/>
        </w:rPr>
        <w:t>二级</w:t>
      </w:r>
      <w:r w:rsidRPr="00C71BDA">
        <w:rPr>
          <w:rFonts w:ascii="宋体" w:hAnsi="宋体" w:hint="eastAsia"/>
          <w:color w:val="000000" w:themeColor="text1"/>
        </w:rPr>
        <w:t>、</w:t>
      </w:r>
      <w:r w:rsidR="000D24B8" w:rsidRPr="00C71BDA">
        <w:rPr>
          <w:rFonts w:ascii="宋体" w:hAnsi="宋体" w:hint="eastAsia"/>
          <w:color w:val="000000" w:themeColor="text1"/>
        </w:rPr>
        <w:t>三级</w:t>
      </w:r>
      <w:r w:rsidRPr="00C71BDA">
        <w:rPr>
          <w:rFonts w:ascii="宋体" w:hAnsi="宋体" w:hint="eastAsia"/>
          <w:color w:val="000000" w:themeColor="text1"/>
        </w:rPr>
        <w:t>、</w:t>
      </w:r>
      <w:r w:rsidR="000D24B8" w:rsidRPr="00C71BDA">
        <w:rPr>
          <w:rFonts w:ascii="宋体" w:hAnsi="宋体" w:hint="eastAsia"/>
          <w:color w:val="000000" w:themeColor="text1"/>
        </w:rPr>
        <w:t>四级</w:t>
      </w:r>
      <w:r w:rsidRPr="00C71BDA">
        <w:rPr>
          <w:rFonts w:ascii="宋体" w:hAnsi="宋体" w:hint="eastAsia"/>
          <w:color w:val="000000" w:themeColor="text1"/>
        </w:rPr>
        <w:t>，具体划分方法见表</w:t>
      </w:r>
      <w:r w:rsidRPr="00C71BDA">
        <w:rPr>
          <w:rFonts w:ascii="宋体" w:hAnsi="宋体"/>
          <w:color w:val="000000" w:themeColor="text1"/>
        </w:rPr>
        <w:t>D.2</w:t>
      </w:r>
      <w:r w:rsidRPr="00C71BDA">
        <w:rPr>
          <w:rFonts w:ascii="宋体" w:hAnsi="宋体" w:hint="eastAsia"/>
          <w:color w:val="000000" w:themeColor="text1"/>
        </w:rPr>
        <w:t>。</w:t>
      </w:r>
    </w:p>
    <w:p w:rsidR="00A36306" w:rsidRPr="00C71BDA" w:rsidRDefault="00A36306" w:rsidP="00A36306">
      <w:pPr>
        <w:widowControl/>
        <w:adjustRightInd/>
        <w:spacing w:line="240" w:lineRule="auto"/>
        <w:jc w:val="center"/>
        <w:rPr>
          <w:rFonts w:ascii="黑体" w:eastAsia="黑体" w:hAnsi="黑体"/>
          <w:color w:val="000000" w:themeColor="text1"/>
        </w:rPr>
      </w:pPr>
      <w:r w:rsidRPr="00C71BDA">
        <w:rPr>
          <w:rFonts w:ascii="黑体" w:eastAsia="黑体" w:hAnsi="黑体" w:hint="eastAsia"/>
          <w:color w:val="000000" w:themeColor="text1"/>
        </w:rPr>
        <w:t>表D.</w:t>
      </w:r>
      <w:r w:rsidRPr="00C71BDA">
        <w:rPr>
          <w:rFonts w:ascii="黑体" w:eastAsia="黑体" w:hAnsi="黑体"/>
          <w:color w:val="000000" w:themeColor="text1"/>
        </w:rPr>
        <w:t>2</w:t>
      </w:r>
      <w:r w:rsidRPr="00C71BDA">
        <w:rPr>
          <w:rFonts w:ascii="黑体" w:eastAsia="黑体" w:hAnsi="黑体" w:hint="eastAsia"/>
          <w:color w:val="000000" w:themeColor="text1"/>
        </w:rPr>
        <w:t xml:space="preserve">  生态恢复效果评估等级划分</w:t>
      </w:r>
    </w:p>
    <w:tbl>
      <w:tblPr>
        <w:tblStyle w:val="afffffffffc"/>
        <w:tblW w:w="0" w:type="auto"/>
        <w:jc w:val="center"/>
        <w:tblLook w:val="04A0" w:firstRow="1" w:lastRow="0" w:firstColumn="1" w:lastColumn="0" w:noHBand="0" w:noVBand="1"/>
      </w:tblPr>
      <w:tblGrid>
        <w:gridCol w:w="4672"/>
        <w:gridCol w:w="4672"/>
      </w:tblGrid>
      <w:tr w:rsidR="00C71BDA" w:rsidRPr="00C71BDA" w:rsidTr="00A36306">
        <w:trPr>
          <w:jc w:val="center"/>
        </w:trPr>
        <w:tc>
          <w:tcPr>
            <w:tcW w:w="4672" w:type="dxa"/>
            <w:vAlign w:val="center"/>
          </w:tcPr>
          <w:p w:rsidR="00A36306" w:rsidRPr="00C71BDA" w:rsidRDefault="00A36306" w:rsidP="00A36306">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生态恢复效果综合指数</w:t>
            </w:r>
          </w:p>
        </w:tc>
        <w:tc>
          <w:tcPr>
            <w:tcW w:w="4672" w:type="dxa"/>
            <w:vAlign w:val="center"/>
          </w:tcPr>
          <w:p w:rsidR="00A36306" w:rsidRPr="00C71BDA" w:rsidRDefault="00A36306" w:rsidP="00A36306">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等级</w:t>
            </w:r>
          </w:p>
        </w:tc>
      </w:tr>
      <w:tr w:rsidR="00C71BDA" w:rsidRPr="00C71BDA" w:rsidTr="00A36306">
        <w:trPr>
          <w:jc w:val="center"/>
        </w:trPr>
        <w:tc>
          <w:tcPr>
            <w:tcW w:w="4672" w:type="dxa"/>
            <w:vAlign w:val="center"/>
          </w:tcPr>
          <w:p w:rsidR="00A36306" w:rsidRPr="00C71BDA" w:rsidRDefault="00A36306" w:rsidP="00A36306">
            <w:pPr>
              <w:pStyle w:val="affffffffffff0"/>
              <w:spacing w:line="240" w:lineRule="auto"/>
              <w:ind w:firstLineChars="0" w:firstLine="0"/>
              <w:jc w:val="center"/>
              <w:rPr>
                <w:color w:val="000000" w:themeColor="text1"/>
                <w:sz w:val="18"/>
                <w:szCs w:val="18"/>
              </w:rPr>
            </w:pPr>
            <w:r w:rsidRPr="00C71BDA">
              <w:rPr>
                <w:color w:val="000000" w:themeColor="text1"/>
                <w:sz w:val="18"/>
                <w:szCs w:val="18"/>
              </w:rPr>
              <w:t>E≥0.75</w:t>
            </w:r>
          </w:p>
        </w:tc>
        <w:tc>
          <w:tcPr>
            <w:tcW w:w="4672" w:type="dxa"/>
            <w:vAlign w:val="center"/>
          </w:tcPr>
          <w:p w:rsidR="00A36306" w:rsidRPr="00C71BDA" w:rsidRDefault="000D24B8" w:rsidP="00A36306">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一级</w:t>
            </w:r>
          </w:p>
        </w:tc>
      </w:tr>
      <w:tr w:rsidR="00C71BDA" w:rsidRPr="00C71BDA" w:rsidTr="00A36306">
        <w:trPr>
          <w:jc w:val="center"/>
        </w:trPr>
        <w:tc>
          <w:tcPr>
            <w:tcW w:w="4672" w:type="dxa"/>
            <w:vAlign w:val="center"/>
          </w:tcPr>
          <w:p w:rsidR="00A36306" w:rsidRPr="00C71BDA" w:rsidRDefault="00A36306" w:rsidP="00A36306">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0.5≤E＜0.75</w:t>
            </w:r>
          </w:p>
        </w:tc>
        <w:tc>
          <w:tcPr>
            <w:tcW w:w="4672" w:type="dxa"/>
            <w:vAlign w:val="center"/>
          </w:tcPr>
          <w:p w:rsidR="00A36306" w:rsidRPr="00C71BDA" w:rsidRDefault="000D24B8" w:rsidP="00A36306">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二级</w:t>
            </w:r>
          </w:p>
        </w:tc>
      </w:tr>
      <w:tr w:rsidR="00C71BDA" w:rsidRPr="00C71BDA" w:rsidTr="00A36306">
        <w:trPr>
          <w:jc w:val="center"/>
        </w:trPr>
        <w:tc>
          <w:tcPr>
            <w:tcW w:w="4672" w:type="dxa"/>
            <w:vAlign w:val="center"/>
          </w:tcPr>
          <w:p w:rsidR="00A36306" w:rsidRPr="00C71BDA" w:rsidRDefault="00A36306" w:rsidP="00A36306">
            <w:pPr>
              <w:pStyle w:val="affffffffffff0"/>
              <w:spacing w:line="240" w:lineRule="auto"/>
              <w:ind w:firstLineChars="0" w:firstLine="0"/>
              <w:jc w:val="center"/>
              <w:rPr>
                <w:color w:val="000000" w:themeColor="text1"/>
                <w:sz w:val="18"/>
                <w:szCs w:val="18"/>
              </w:rPr>
            </w:pPr>
            <w:r w:rsidRPr="00C71BDA">
              <w:rPr>
                <w:color w:val="000000" w:themeColor="text1"/>
                <w:sz w:val="18"/>
                <w:szCs w:val="18"/>
              </w:rPr>
              <w:t>0.25≤E＜0.5</w:t>
            </w:r>
          </w:p>
        </w:tc>
        <w:tc>
          <w:tcPr>
            <w:tcW w:w="4672" w:type="dxa"/>
            <w:vAlign w:val="center"/>
          </w:tcPr>
          <w:p w:rsidR="00A36306" w:rsidRPr="00C71BDA" w:rsidRDefault="000D24B8" w:rsidP="00A36306">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三级</w:t>
            </w:r>
          </w:p>
        </w:tc>
      </w:tr>
      <w:tr w:rsidR="00C71BDA" w:rsidRPr="00C71BDA" w:rsidTr="00A36306">
        <w:trPr>
          <w:jc w:val="center"/>
        </w:trPr>
        <w:tc>
          <w:tcPr>
            <w:tcW w:w="4672" w:type="dxa"/>
            <w:vAlign w:val="center"/>
          </w:tcPr>
          <w:p w:rsidR="00A36306" w:rsidRPr="00C71BDA" w:rsidRDefault="00A36306" w:rsidP="00A36306">
            <w:pPr>
              <w:pStyle w:val="affffffffffff0"/>
              <w:spacing w:line="240" w:lineRule="auto"/>
              <w:ind w:firstLineChars="0" w:firstLine="0"/>
              <w:jc w:val="center"/>
              <w:rPr>
                <w:color w:val="000000" w:themeColor="text1"/>
                <w:sz w:val="18"/>
                <w:szCs w:val="18"/>
              </w:rPr>
            </w:pPr>
            <w:r w:rsidRPr="00C71BDA">
              <w:rPr>
                <w:color w:val="000000" w:themeColor="text1"/>
                <w:sz w:val="18"/>
                <w:szCs w:val="18"/>
              </w:rPr>
              <w:t>E＜0.25</w:t>
            </w:r>
          </w:p>
        </w:tc>
        <w:tc>
          <w:tcPr>
            <w:tcW w:w="4672" w:type="dxa"/>
            <w:vAlign w:val="center"/>
          </w:tcPr>
          <w:p w:rsidR="00A36306" w:rsidRPr="00C71BDA" w:rsidRDefault="000D24B8" w:rsidP="00A36306">
            <w:pPr>
              <w:pStyle w:val="affffffffffff0"/>
              <w:spacing w:line="240" w:lineRule="auto"/>
              <w:ind w:firstLineChars="0" w:firstLine="0"/>
              <w:jc w:val="center"/>
              <w:rPr>
                <w:color w:val="000000" w:themeColor="text1"/>
                <w:sz w:val="18"/>
                <w:szCs w:val="18"/>
              </w:rPr>
            </w:pPr>
            <w:r w:rsidRPr="00C71BDA">
              <w:rPr>
                <w:rFonts w:hint="eastAsia"/>
                <w:color w:val="000000" w:themeColor="text1"/>
                <w:sz w:val="18"/>
                <w:szCs w:val="18"/>
              </w:rPr>
              <w:t>四级</w:t>
            </w:r>
          </w:p>
        </w:tc>
      </w:tr>
    </w:tbl>
    <w:p w:rsidR="00A36306" w:rsidRPr="00C71BDA" w:rsidRDefault="00A36306" w:rsidP="00A36306">
      <w:pPr>
        <w:widowControl/>
        <w:adjustRightInd/>
        <w:spacing w:line="240" w:lineRule="auto"/>
        <w:ind w:firstLineChars="200" w:firstLine="420"/>
        <w:rPr>
          <w:rFonts w:ascii="宋体" w:hAnsi="宋体"/>
          <w:color w:val="000000" w:themeColor="text1"/>
        </w:rPr>
      </w:pPr>
      <w:r w:rsidRPr="00C71BDA">
        <w:rPr>
          <w:rFonts w:ascii="宋体" w:hAnsi="宋体" w:hint="eastAsia"/>
          <w:color w:val="000000" w:themeColor="text1"/>
        </w:rPr>
        <w:t>当评估等级为</w:t>
      </w:r>
      <w:r w:rsidR="000D24B8" w:rsidRPr="00C71BDA">
        <w:rPr>
          <w:rFonts w:ascii="宋体" w:hAnsi="宋体" w:hint="eastAsia"/>
          <w:color w:val="000000" w:themeColor="text1"/>
        </w:rPr>
        <w:t>一级</w:t>
      </w:r>
      <w:r w:rsidRPr="00C71BDA">
        <w:rPr>
          <w:rFonts w:ascii="宋体" w:hAnsi="宋体" w:hint="eastAsia"/>
          <w:color w:val="000000" w:themeColor="text1"/>
        </w:rPr>
        <w:t>时，可认为达到恢复目标；当评估等级为</w:t>
      </w:r>
      <w:r w:rsidR="000D24B8" w:rsidRPr="00C71BDA">
        <w:rPr>
          <w:rFonts w:ascii="宋体" w:hAnsi="宋体" w:hint="eastAsia"/>
          <w:color w:val="000000" w:themeColor="text1"/>
        </w:rPr>
        <w:t>二级</w:t>
      </w:r>
      <w:r w:rsidRPr="00C71BDA">
        <w:rPr>
          <w:rFonts w:ascii="宋体" w:hAnsi="宋体" w:hint="eastAsia"/>
          <w:color w:val="000000" w:themeColor="text1"/>
        </w:rPr>
        <w:t>时，应继续恢复；当评估等级为</w:t>
      </w:r>
      <w:r w:rsidR="000D24B8" w:rsidRPr="00C71BDA">
        <w:rPr>
          <w:rFonts w:ascii="宋体" w:hAnsi="宋体" w:hint="eastAsia"/>
          <w:color w:val="000000" w:themeColor="text1"/>
        </w:rPr>
        <w:t>三级</w:t>
      </w:r>
      <w:r w:rsidRPr="00C71BDA">
        <w:rPr>
          <w:rFonts w:ascii="宋体" w:hAnsi="宋体" w:hint="eastAsia"/>
          <w:color w:val="000000" w:themeColor="text1"/>
        </w:rPr>
        <w:t>及以下时，应分析是否需要实施补充恢复或者调整恢复策略。</w:t>
      </w:r>
    </w:p>
    <w:p w:rsidR="00C306E3" w:rsidRPr="00C71BDA" w:rsidRDefault="00C306E3">
      <w:pPr>
        <w:widowControl/>
        <w:adjustRightInd/>
        <w:spacing w:line="240" w:lineRule="auto"/>
        <w:jc w:val="left"/>
        <w:rPr>
          <w:rFonts w:ascii="宋体" w:hAnsi="Times New Roman"/>
          <w:noProof/>
          <w:color w:val="000000" w:themeColor="text1"/>
          <w:kern w:val="0"/>
          <w:szCs w:val="20"/>
        </w:rPr>
      </w:pPr>
      <w:r w:rsidRPr="00C71BDA">
        <w:rPr>
          <w:color w:val="000000" w:themeColor="text1"/>
        </w:rPr>
        <w:br w:type="page"/>
      </w:r>
    </w:p>
    <w:p w:rsidR="00C306E3" w:rsidRPr="00C71BDA" w:rsidRDefault="00C306E3" w:rsidP="00C306E3">
      <w:pPr>
        <w:pStyle w:val="afffff7"/>
        <w:spacing w:after="156"/>
        <w:rPr>
          <w:color w:val="000000" w:themeColor="text1"/>
        </w:rPr>
      </w:pPr>
      <w:bookmarkStart w:id="60" w:name="_Toc157932586"/>
      <w:bookmarkStart w:id="61" w:name="BookMark6"/>
      <w:r w:rsidRPr="00C71BDA">
        <w:rPr>
          <w:rFonts w:hint="eastAsia"/>
          <w:color w:val="000000" w:themeColor="text1"/>
          <w:spacing w:val="105"/>
        </w:rPr>
        <w:lastRenderedPageBreak/>
        <w:t>参考文</w:t>
      </w:r>
      <w:r w:rsidRPr="00C71BDA">
        <w:rPr>
          <w:rFonts w:hint="eastAsia"/>
          <w:color w:val="000000" w:themeColor="text1"/>
        </w:rPr>
        <w:t>献</w:t>
      </w:r>
      <w:bookmarkEnd w:id="60"/>
    </w:p>
    <w:p w:rsidR="00C306E3" w:rsidRPr="00C71BDA" w:rsidRDefault="00C306E3" w:rsidP="00C306E3">
      <w:pPr>
        <w:pStyle w:val="afffff0"/>
        <w:ind w:firstLine="420"/>
        <w:rPr>
          <w:color w:val="000000" w:themeColor="text1"/>
        </w:rPr>
      </w:pPr>
      <w:r w:rsidRPr="00C71BDA">
        <w:rPr>
          <w:rFonts w:hint="eastAsia"/>
          <w:color w:val="000000" w:themeColor="text1"/>
        </w:rPr>
        <w:t>[</w:t>
      </w:r>
      <w:r w:rsidRPr="00C71BDA">
        <w:rPr>
          <w:color w:val="000000" w:themeColor="text1"/>
        </w:rPr>
        <w:t xml:space="preserve">1]  </w:t>
      </w:r>
      <w:r w:rsidRPr="00C71BDA">
        <w:rPr>
          <w:rFonts w:hint="eastAsia"/>
          <w:color w:val="000000" w:themeColor="text1"/>
        </w:rPr>
        <w:t>《海洋生态恢复技术指南（试行）》（自然资办函〔2021〕1214号）</w:t>
      </w:r>
    </w:p>
    <w:p w:rsidR="009958E8" w:rsidRPr="00C71BDA" w:rsidRDefault="009958E8" w:rsidP="00C306E3">
      <w:pPr>
        <w:pStyle w:val="afffff0"/>
        <w:ind w:firstLine="420"/>
        <w:rPr>
          <w:color w:val="000000" w:themeColor="text1"/>
        </w:rPr>
      </w:pPr>
      <w:r w:rsidRPr="00C71BDA">
        <w:rPr>
          <w:rFonts w:hint="eastAsia"/>
          <w:color w:val="000000" w:themeColor="text1"/>
        </w:rPr>
        <w:t>[</w:t>
      </w:r>
      <w:r w:rsidRPr="00C71BDA">
        <w:rPr>
          <w:color w:val="000000" w:themeColor="text1"/>
        </w:rPr>
        <w:t xml:space="preserve">2]  </w:t>
      </w:r>
      <w:r w:rsidRPr="00C71BDA">
        <w:rPr>
          <w:rFonts w:hint="eastAsia"/>
          <w:color w:val="000000" w:themeColor="text1"/>
        </w:rPr>
        <w:t>《司法鉴定程序通则》（司法部令第1</w:t>
      </w:r>
      <w:r w:rsidRPr="00C71BDA">
        <w:rPr>
          <w:color w:val="000000" w:themeColor="text1"/>
        </w:rPr>
        <w:t>07</w:t>
      </w:r>
      <w:r w:rsidRPr="00C71BDA">
        <w:rPr>
          <w:rFonts w:hint="eastAsia"/>
          <w:color w:val="000000" w:themeColor="text1"/>
        </w:rPr>
        <w:t>号）</w:t>
      </w:r>
    </w:p>
    <w:p w:rsidR="00C306E3" w:rsidRPr="00C71BDA" w:rsidRDefault="00C306E3" w:rsidP="00C306E3">
      <w:pPr>
        <w:pStyle w:val="afffff0"/>
        <w:ind w:firstLine="420"/>
        <w:rPr>
          <w:color w:val="000000" w:themeColor="text1"/>
        </w:rPr>
      </w:pPr>
      <w:r w:rsidRPr="00C71BDA">
        <w:rPr>
          <w:rFonts w:hint="eastAsia"/>
          <w:color w:val="000000" w:themeColor="text1"/>
        </w:rPr>
        <w:t>[</w:t>
      </w:r>
      <w:r w:rsidR="009958E8" w:rsidRPr="00C71BDA">
        <w:rPr>
          <w:color w:val="000000" w:themeColor="text1"/>
        </w:rPr>
        <w:t>3</w:t>
      </w:r>
      <w:r w:rsidRPr="00C71BDA">
        <w:rPr>
          <w:color w:val="000000" w:themeColor="text1"/>
        </w:rPr>
        <w:t xml:space="preserve">]  </w:t>
      </w:r>
      <w:r w:rsidRPr="00C71BDA">
        <w:rPr>
          <w:rFonts w:hint="eastAsia"/>
          <w:color w:val="000000" w:themeColor="text1"/>
        </w:rPr>
        <w:t>《生态环境损害赔偿管理规定》（环法规〔2022〕31号）</w:t>
      </w:r>
    </w:p>
    <w:p w:rsidR="00C306E3" w:rsidRPr="00C71BDA" w:rsidRDefault="00C306E3" w:rsidP="00E035D3">
      <w:pPr>
        <w:pStyle w:val="afffff0"/>
        <w:ind w:firstLine="420"/>
        <w:rPr>
          <w:color w:val="000000" w:themeColor="text1"/>
        </w:rPr>
      </w:pPr>
      <w:r w:rsidRPr="00C71BDA">
        <w:rPr>
          <w:rFonts w:hint="eastAsia"/>
          <w:color w:val="000000" w:themeColor="text1"/>
        </w:rPr>
        <w:t>[</w:t>
      </w:r>
      <w:r w:rsidR="009958E8" w:rsidRPr="00C71BDA">
        <w:rPr>
          <w:color w:val="000000" w:themeColor="text1"/>
        </w:rPr>
        <w:t>4</w:t>
      </w:r>
      <w:r w:rsidRPr="00C71BDA">
        <w:rPr>
          <w:color w:val="000000" w:themeColor="text1"/>
        </w:rPr>
        <w:t xml:space="preserve">]  </w:t>
      </w:r>
      <w:bookmarkEnd w:id="61"/>
      <w:r w:rsidRPr="00C71BDA">
        <w:rPr>
          <w:rFonts w:hint="eastAsia"/>
          <w:color w:val="000000" w:themeColor="text1"/>
        </w:rPr>
        <w:t>《湖北省生态环境损害恢复管理办法》（鄂生改组办〔2019〕3号）</w:t>
      </w:r>
    </w:p>
    <w:sectPr w:rsidR="00C306E3" w:rsidRPr="00C71BDA" w:rsidSect="00472B7F">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0F3" w:rsidRDefault="007850F3" w:rsidP="00D86DB7">
      <w:r>
        <w:separator/>
      </w:r>
    </w:p>
    <w:p w:rsidR="007850F3" w:rsidRDefault="007850F3"/>
    <w:p w:rsidR="007850F3" w:rsidRDefault="007850F3"/>
  </w:endnote>
  <w:endnote w:type="continuationSeparator" w:id="0">
    <w:p w:rsidR="007850F3" w:rsidRDefault="007850F3" w:rsidP="00D86DB7">
      <w:r>
        <w:continuationSeparator/>
      </w:r>
    </w:p>
    <w:p w:rsidR="007850F3" w:rsidRDefault="007850F3"/>
    <w:p w:rsidR="007850F3" w:rsidRDefault="00785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Default="008412B0">
    <w:pPr>
      <w:pStyle w:val="affff0"/>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Pr="00324EDD" w:rsidRDefault="008412B0" w:rsidP="00CD50A1">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Default="008412B0" w:rsidP="00C94DF2">
    <w:pPr>
      <w:pStyle w:val="affffd"/>
    </w:pPr>
    <w:r>
      <w:fldChar w:fldCharType="begin"/>
    </w:r>
    <w:r>
      <w:instrText>PAGE   \* MERGEFORMAT</w:instrText>
    </w:r>
    <w:r>
      <w:fldChar w:fldCharType="separate"/>
    </w:r>
    <w:r w:rsidR="009D4B7C" w:rsidRPr="009D4B7C">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0F3" w:rsidRDefault="007850F3" w:rsidP="00D86DB7">
      <w:r>
        <w:separator/>
      </w:r>
    </w:p>
  </w:footnote>
  <w:footnote w:type="continuationSeparator" w:id="0">
    <w:p w:rsidR="007850F3" w:rsidRDefault="007850F3" w:rsidP="00D86DB7">
      <w:r>
        <w:continuationSeparator/>
      </w:r>
    </w:p>
    <w:p w:rsidR="007850F3" w:rsidRDefault="007850F3"/>
    <w:p w:rsidR="007850F3" w:rsidRDefault="007850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Pr="00E70388" w:rsidRDefault="008412B0" w:rsidP="00617387">
    <w:pPr>
      <w:pStyle w:val="afffe"/>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Pr="00324EDD" w:rsidRDefault="008412B0" w:rsidP="00E846C8">
    <w:pPr>
      <w:pStyle w:val="afff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Pr="005F4712" w:rsidRDefault="008412B0" w:rsidP="00714F58">
    <w:pPr>
      <w:pStyle w:val="afffe"/>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B0" w:rsidRPr="00D84FA1" w:rsidRDefault="008412B0" w:rsidP="00A2271D">
    <w:pPr>
      <w:pStyle w:val="afffff5"/>
    </w:pPr>
    <w:r>
      <w:fldChar w:fldCharType="begin"/>
    </w:r>
    <w:r>
      <w:instrText xml:space="preserve"> STYLEREF  标准文件_文件编号  \* MERGEFORMAT </w:instrText>
    </w:r>
    <w:r>
      <w:fldChar w:fldCharType="separate"/>
    </w:r>
    <w:r w:rsidR="009D4B7C">
      <w:t>DB42/T 2111.5</w:t>
    </w:r>
    <w:r w:rsidR="009D4B7C">
      <w:t>—</w:t>
    </w:r>
    <w:r w:rsidR="009D4B7C">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177FA70"/>
    <w:multiLevelType w:val="singleLevel"/>
    <w:tmpl w:val="2177FA70"/>
    <w:lvl w:ilvl="0">
      <w:start w:val="1"/>
      <w:numFmt w:val="lowerLetter"/>
      <w:lvlText w:val="%1）"/>
      <w:lvlJc w:val="left"/>
      <w:pPr>
        <w:tabs>
          <w:tab w:val="left" w:pos="420"/>
        </w:tabs>
        <w:ind w:left="425" w:hanging="425"/>
      </w:pPr>
      <w:rPr>
        <w:rFonts w:hint="default"/>
      </w:rPr>
    </w:lvl>
  </w:abstractNum>
  <w:abstractNum w:abstractNumId="11"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2FAEA300"/>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5529"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5642FF6"/>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15F2695"/>
    <w:multiLevelType w:val="multilevel"/>
    <w:tmpl w:val="6C800AEE"/>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1417"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76933334"/>
    <w:multiLevelType w:val="hybridMultilevel"/>
    <w:tmpl w:val="26B44FA2"/>
    <w:lvl w:ilvl="0" w:tplc="11600844">
      <w:start w:val="1"/>
      <w:numFmt w:val="none"/>
      <w:lvlRestart w:val="0"/>
      <w:pStyle w:val="afff9"/>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1"/>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2"/>
  </w:num>
  <w:num w:numId="29">
    <w:abstractNumId w:val="28"/>
  </w:num>
  <w:num w:numId="30">
    <w:abstractNumId w:val="27"/>
  </w:num>
  <w:num w:numId="31">
    <w:abstractNumId w:val="1"/>
  </w:num>
  <w:num w:numId="32">
    <w:abstractNumId w:val="31"/>
  </w:num>
  <w:num w:numId="33">
    <w:abstractNumId w:val="1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8A"/>
    <w:rsid w:val="0000040A"/>
    <w:rsid w:val="00000A94"/>
    <w:rsid w:val="00001972"/>
    <w:rsid w:val="00001D9A"/>
    <w:rsid w:val="000039F0"/>
    <w:rsid w:val="00007B3A"/>
    <w:rsid w:val="000107E0"/>
    <w:rsid w:val="00011FDE"/>
    <w:rsid w:val="00012912"/>
    <w:rsid w:val="00012AE1"/>
    <w:rsid w:val="00012FFD"/>
    <w:rsid w:val="00014162"/>
    <w:rsid w:val="00014340"/>
    <w:rsid w:val="00016A9C"/>
    <w:rsid w:val="00022184"/>
    <w:rsid w:val="00022762"/>
    <w:rsid w:val="000238E0"/>
    <w:rsid w:val="000249DB"/>
    <w:rsid w:val="000256AD"/>
    <w:rsid w:val="0002595E"/>
    <w:rsid w:val="0002789B"/>
    <w:rsid w:val="000303C3"/>
    <w:rsid w:val="000331D3"/>
    <w:rsid w:val="000346A5"/>
    <w:rsid w:val="000359C3"/>
    <w:rsid w:val="00035A7D"/>
    <w:rsid w:val="000365ED"/>
    <w:rsid w:val="00040C0D"/>
    <w:rsid w:val="0004249A"/>
    <w:rsid w:val="00042F80"/>
    <w:rsid w:val="00043282"/>
    <w:rsid w:val="00044286"/>
    <w:rsid w:val="00047F28"/>
    <w:rsid w:val="000500FE"/>
    <w:rsid w:val="000503AA"/>
    <w:rsid w:val="000506A1"/>
    <w:rsid w:val="000515DD"/>
    <w:rsid w:val="0005171D"/>
    <w:rsid w:val="0005265A"/>
    <w:rsid w:val="000539DD"/>
    <w:rsid w:val="00053BD3"/>
    <w:rsid w:val="000556ED"/>
    <w:rsid w:val="00055FE2"/>
    <w:rsid w:val="0005616F"/>
    <w:rsid w:val="00060C2E"/>
    <w:rsid w:val="00061033"/>
    <w:rsid w:val="000619E9"/>
    <w:rsid w:val="000622D4"/>
    <w:rsid w:val="0006357D"/>
    <w:rsid w:val="00067F1E"/>
    <w:rsid w:val="00071362"/>
    <w:rsid w:val="00071CC0"/>
    <w:rsid w:val="00072D81"/>
    <w:rsid w:val="000736E1"/>
    <w:rsid w:val="00073C8C"/>
    <w:rsid w:val="00077B64"/>
    <w:rsid w:val="00080A1C"/>
    <w:rsid w:val="00082317"/>
    <w:rsid w:val="00082653"/>
    <w:rsid w:val="00083751"/>
    <w:rsid w:val="00083D2C"/>
    <w:rsid w:val="0008654D"/>
    <w:rsid w:val="00086AA1"/>
    <w:rsid w:val="000877A6"/>
    <w:rsid w:val="00087A77"/>
    <w:rsid w:val="00087DFD"/>
    <w:rsid w:val="00090CA6"/>
    <w:rsid w:val="00092B8A"/>
    <w:rsid w:val="00092FB0"/>
    <w:rsid w:val="000934C5"/>
    <w:rsid w:val="00093D25"/>
    <w:rsid w:val="00093DAB"/>
    <w:rsid w:val="00094D73"/>
    <w:rsid w:val="00096728"/>
    <w:rsid w:val="00096D63"/>
    <w:rsid w:val="000A07B4"/>
    <w:rsid w:val="000A0B60"/>
    <w:rsid w:val="000A0EB8"/>
    <w:rsid w:val="000A19FC"/>
    <w:rsid w:val="000A296B"/>
    <w:rsid w:val="000A7311"/>
    <w:rsid w:val="000B060F"/>
    <w:rsid w:val="000B1592"/>
    <w:rsid w:val="000B1FF2"/>
    <w:rsid w:val="000B3CDA"/>
    <w:rsid w:val="000B50A9"/>
    <w:rsid w:val="000B6A0B"/>
    <w:rsid w:val="000B7BAF"/>
    <w:rsid w:val="000C0F6C"/>
    <w:rsid w:val="000C11DB"/>
    <w:rsid w:val="000C1492"/>
    <w:rsid w:val="000C2FBD"/>
    <w:rsid w:val="000C4834"/>
    <w:rsid w:val="000C4B41"/>
    <w:rsid w:val="000C57D6"/>
    <w:rsid w:val="000C6362"/>
    <w:rsid w:val="000C7362"/>
    <w:rsid w:val="000C7666"/>
    <w:rsid w:val="000D0A9C"/>
    <w:rsid w:val="000D1795"/>
    <w:rsid w:val="000D22F7"/>
    <w:rsid w:val="000D24B8"/>
    <w:rsid w:val="000D329A"/>
    <w:rsid w:val="000D4B9C"/>
    <w:rsid w:val="000D4EB6"/>
    <w:rsid w:val="000D753B"/>
    <w:rsid w:val="000E4C9E"/>
    <w:rsid w:val="000E6FD7"/>
    <w:rsid w:val="000F06E1"/>
    <w:rsid w:val="000F0E3C"/>
    <w:rsid w:val="000F19D5"/>
    <w:rsid w:val="000F4AEA"/>
    <w:rsid w:val="000F6096"/>
    <w:rsid w:val="000F633F"/>
    <w:rsid w:val="000F67E9"/>
    <w:rsid w:val="00100AF7"/>
    <w:rsid w:val="00101070"/>
    <w:rsid w:val="00104926"/>
    <w:rsid w:val="00107477"/>
    <w:rsid w:val="00113B1E"/>
    <w:rsid w:val="0011711C"/>
    <w:rsid w:val="0012059C"/>
    <w:rsid w:val="00121137"/>
    <w:rsid w:val="00123F76"/>
    <w:rsid w:val="00124E4F"/>
    <w:rsid w:val="001260B7"/>
    <w:rsid w:val="001265CB"/>
    <w:rsid w:val="001279B4"/>
    <w:rsid w:val="001321C6"/>
    <w:rsid w:val="001325C4"/>
    <w:rsid w:val="00133010"/>
    <w:rsid w:val="001338EE"/>
    <w:rsid w:val="00133AAE"/>
    <w:rsid w:val="00133ED9"/>
    <w:rsid w:val="00135323"/>
    <w:rsid w:val="001356C4"/>
    <w:rsid w:val="00136B33"/>
    <w:rsid w:val="00141114"/>
    <w:rsid w:val="00142969"/>
    <w:rsid w:val="001440F0"/>
    <w:rsid w:val="001446C2"/>
    <w:rsid w:val="001457E7"/>
    <w:rsid w:val="00145D9D"/>
    <w:rsid w:val="00146388"/>
    <w:rsid w:val="001529E5"/>
    <w:rsid w:val="00153C7E"/>
    <w:rsid w:val="00156B25"/>
    <w:rsid w:val="00156E1A"/>
    <w:rsid w:val="00157894"/>
    <w:rsid w:val="00157B55"/>
    <w:rsid w:val="001614F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E13"/>
    <w:rsid w:val="001852C9"/>
    <w:rsid w:val="00190087"/>
    <w:rsid w:val="001913C4"/>
    <w:rsid w:val="0019348F"/>
    <w:rsid w:val="00193A07"/>
    <w:rsid w:val="00194C95"/>
    <w:rsid w:val="00195C34"/>
    <w:rsid w:val="00196D26"/>
    <w:rsid w:val="00196EF5"/>
    <w:rsid w:val="001A1A53"/>
    <w:rsid w:val="001A1D32"/>
    <w:rsid w:val="001A234A"/>
    <w:rsid w:val="001A4CF3"/>
    <w:rsid w:val="001B06E8"/>
    <w:rsid w:val="001B1A43"/>
    <w:rsid w:val="001B6B40"/>
    <w:rsid w:val="001B71D0"/>
    <w:rsid w:val="001B71EE"/>
    <w:rsid w:val="001C01AE"/>
    <w:rsid w:val="001C04A8"/>
    <w:rsid w:val="001C2C03"/>
    <w:rsid w:val="001C42F7"/>
    <w:rsid w:val="001C49E5"/>
    <w:rsid w:val="001C680C"/>
    <w:rsid w:val="001C7FEA"/>
    <w:rsid w:val="001D0499"/>
    <w:rsid w:val="001D0BBE"/>
    <w:rsid w:val="001D0ED4"/>
    <w:rsid w:val="001D212F"/>
    <w:rsid w:val="001D29D7"/>
    <w:rsid w:val="001D2DE7"/>
    <w:rsid w:val="001D411C"/>
    <w:rsid w:val="001D6766"/>
    <w:rsid w:val="001D7310"/>
    <w:rsid w:val="001E1031"/>
    <w:rsid w:val="001E1B6A"/>
    <w:rsid w:val="001E2484"/>
    <w:rsid w:val="001E3CC4"/>
    <w:rsid w:val="001E4882"/>
    <w:rsid w:val="001E73AB"/>
    <w:rsid w:val="001F092D"/>
    <w:rsid w:val="001F143A"/>
    <w:rsid w:val="001F1605"/>
    <w:rsid w:val="001F2508"/>
    <w:rsid w:val="001F45AC"/>
    <w:rsid w:val="001F4816"/>
    <w:rsid w:val="001F4EE9"/>
    <w:rsid w:val="001F69B4"/>
    <w:rsid w:val="001F6C19"/>
    <w:rsid w:val="001F77C7"/>
    <w:rsid w:val="00200183"/>
    <w:rsid w:val="00200333"/>
    <w:rsid w:val="0020107D"/>
    <w:rsid w:val="00202AA4"/>
    <w:rsid w:val="002031F7"/>
    <w:rsid w:val="002040E6"/>
    <w:rsid w:val="002047CA"/>
    <w:rsid w:val="0020527B"/>
    <w:rsid w:val="00205F2C"/>
    <w:rsid w:val="00210B15"/>
    <w:rsid w:val="002142EA"/>
    <w:rsid w:val="002179A2"/>
    <w:rsid w:val="00217A53"/>
    <w:rsid w:val="002204BB"/>
    <w:rsid w:val="00221B79"/>
    <w:rsid w:val="00221C6B"/>
    <w:rsid w:val="0022441D"/>
    <w:rsid w:val="002253A1"/>
    <w:rsid w:val="00225CF8"/>
    <w:rsid w:val="00226330"/>
    <w:rsid w:val="0022794E"/>
    <w:rsid w:val="002310E8"/>
    <w:rsid w:val="00231633"/>
    <w:rsid w:val="00233D64"/>
    <w:rsid w:val="0023482A"/>
    <w:rsid w:val="00234842"/>
    <w:rsid w:val="00235853"/>
    <w:rsid w:val="002359CB"/>
    <w:rsid w:val="0023727A"/>
    <w:rsid w:val="00241A6E"/>
    <w:rsid w:val="00243540"/>
    <w:rsid w:val="0024497B"/>
    <w:rsid w:val="0024515B"/>
    <w:rsid w:val="00246021"/>
    <w:rsid w:val="0024666E"/>
    <w:rsid w:val="00247F52"/>
    <w:rsid w:val="00250B25"/>
    <w:rsid w:val="00250BBE"/>
    <w:rsid w:val="002515C2"/>
    <w:rsid w:val="0025190A"/>
    <w:rsid w:val="0025194F"/>
    <w:rsid w:val="0026148A"/>
    <w:rsid w:val="00262696"/>
    <w:rsid w:val="0026356E"/>
    <w:rsid w:val="00263D25"/>
    <w:rsid w:val="002643C3"/>
    <w:rsid w:val="00264A0C"/>
    <w:rsid w:val="00266EEB"/>
    <w:rsid w:val="00267EF4"/>
    <w:rsid w:val="00270CB8"/>
    <w:rsid w:val="00272B08"/>
    <w:rsid w:val="002771AC"/>
    <w:rsid w:val="00281BB8"/>
    <w:rsid w:val="00281E9E"/>
    <w:rsid w:val="00282405"/>
    <w:rsid w:val="00285170"/>
    <w:rsid w:val="00285361"/>
    <w:rsid w:val="00291925"/>
    <w:rsid w:val="00292D60"/>
    <w:rsid w:val="00293B30"/>
    <w:rsid w:val="00294D34"/>
    <w:rsid w:val="00294E3B"/>
    <w:rsid w:val="00296193"/>
    <w:rsid w:val="00296C66"/>
    <w:rsid w:val="00296EBE"/>
    <w:rsid w:val="002974E3"/>
    <w:rsid w:val="002A084B"/>
    <w:rsid w:val="002A1260"/>
    <w:rsid w:val="002A1589"/>
    <w:rsid w:val="002A1608"/>
    <w:rsid w:val="002A1E72"/>
    <w:rsid w:val="002A25DC"/>
    <w:rsid w:val="002A3AAB"/>
    <w:rsid w:val="002A4CEA"/>
    <w:rsid w:val="002A5977"/>
    <w:rsid w:val="002A5A13"/>
    <w:rsid w:val="002A757F"/>
    <w:rsid w:val="002A7F44"/>
    <w:rsid w:val="002B0C40"/>
    <w:rsid w:val="002B1966"/>
    <w:rsid w:val="002B27E3"/>
    <w:rsid w:val="002B4508"/>
    <w:rsid w:val="002B5779"/>
    <w:rsid w:val="002B7332"/>
    <w:rsid w:val="002B7F51"/>
    <w:rsid w:val="002C09E7"/>
    <w:rsid w:val="002C1404"/>
    <w:rsid w:val="002C1E06"/>
    <w:rsid w:val="002C1E1C"/>
    <w:rsid w:val="002C3F07"/>
    <w:rsid w:val="002C5278"/>
    <w:rsid w:val="002C7EBB"/>
    <w:rsid w:val="002D06C1"/>
    <w:rsid w:val="002D2FC8"/>
    <w:rsid w:val="002D42B5"/>
    <w:rsid w:val="002D4F1A"/>
    <w:rsid w:val="002D6D74"/>
    <w:rsid w:val="002D6EC6"/>
    <w:rsid w:val="002D79AC"/>
    <w:rsid w:val="002E039D"/>
    <w:rsid w:val="002E0811"/>
    <w:rsid w:val="002E09A0"/>
    <w:rsid w:val="002E4D5A"/>
    <w:rsid w:val="002E6326"/>
    <w:rsid w:val="002F30E0"/>
    <w:rsid w:val="002F35E4"/>
    <w:rsid w:val="002F3730"/>
    <w:rsid w:val="002F38E1"/>
    <w:rsid w:val="002F3D94"/>
    <w:rsid w:val="002F7AF6"/>
    <w:rsid w:val="00300E63"/>
    <w:rsid w:val="00302F5F"/>
    <w:rsid w:val="0030441D"/>
    <w:rsid w:val="00306063"/>
    <w:rsid w:val="003073B3"/>
    <w:rsid w:val="00307DBA"/>
    <w:rsid w:val="00310BDB"/>
    <w:rsid w:val="00313B85"/>
    <w:rsid w:val="00316B1E"/>
    <w:rsid w:val="00317988"/>
    <w:rsid w:val="0032174D"/>
    <w:rsid w:val="003221B4"/>
    <w:rsid w:val="0032258D"/>
    <w:rsid w:val="00322E62"/>
    <w:rsid w:val="00324D13"/>
    <w:rsid w:val="00324D2A"/>
    <w:rsid w:val="00324EDD"/>
    <w:rsid w:val="003323F0"/>
    <w:rsid w:val="003331E4"/>
    <w:rsid w:val="00333723"/>
    <w:rsid w:val="00336C64"/>
    <w:rsid w:val="00337162"/>
    <w:rsid w:val="0034194F"/>
    <w:rsid w:val="00344605"/>
    <w:rsid w:val="003474AA"/>
    <w:rsid w:val="00350D1D"/>
    <w:rsid w:val="00352C83"/>
    <w:rsid w:val="003554F1"/>
    <w:rsid w:val="003615D2"/>
    <w:rsid w:val="00363D16"/>
    <w:rsid w:val="0036429C"/>
    <w:rsid w:val="00364A53"/>
    <w:rsid w:val="003654CB"/>
    <w:rsid w:val="00365955"/>
    <w:rsid w:val="00365AA9"/>
    <w:rsid w:val="00365F86"/>
    <w:rsid w:val="00365F87"/>
    <w:rsid w:val="00366E89"/>
    <w:rsid w:val="003705F4"/>
    <w:rsid w:val="00370D58"/>
    <w:rsid w:val="00371316"/>
    <w:rsid w:val="00372F1B"/>
    <w:rsid w:val="0037482A"/>
    <w:rsid w:val="00376713"/>
    <w:rsid w:val="00381815"/>
    <w:rsid w:val="003819AF"/>
    <w:rsid w:val="003820E9"/>
    <w:rsid w:val="00382DE7"/>
    <w:rsid w:val="00383190"/>
    <w:rsid w:val="00384FFC"/>
    <w:rsid w:val="00386622"/>
    <w:rsid w:val="003872FC"/>
    <w:rsid w:val="00387ADC"/>
    <w:rsid w:val="00390020"/>
    <w:rsid w:val="003903D6"/>
    <w:rsid w:val="00390EE6"/>
    <w:rsid w:val="0039118F"/>
    <w:rsid w:val="003912EE"/>
    <w:rsid w:val="00392AD7"/>
    <w:rsid w:val="003938D9"/>
    <w:rsid w:val="00394376"/>
    <w:rsid w:val="003943FF"/>
    <w:rsid w:val="00395700"/>
    <w:rsid w:val="00395ABC"/>
    <w:rsid w:val="003974EB"/>
    <w:rsid w:val="00397CC5"/>
    <w:rsid w:val="003A0F97"/>
    <w:rsid w:val="003A1582"/>
    <w:rsid w:val="003A4077"/>
    <w:rsid w:val="003A7AE6"/>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760"/>
    <w:rsid w:val="003F0841"/>
    <w:rsid w:val="003F23D3"/>
    <w:rsid w:val="003F31AB"/>
    <w:rsid w:val="003F3F08"/>
    <w:rsid w:val="003F49F1"/>
    <w:rsid w:val="003F6272"/>
    <w:rsid w:val="00400E72"/>
    <w:rsid w:val="00401400"/>
    <w:rsid w:val="0040480D"/>
    <w:rsid w:val="00404869"/>
    <w:rsid w:val="00405884"/>
    <w:rsid w:val="00407D39"/>
    <w:rsid w:val="00410734"/>
    <w:rsid w:val="0041477A"/>
    <w:rsid w:val="004167A3"/>
    <w:rsid w:val="00431BA2"/>
    <w:rsid w:val="00432DAA"/>
    <w:rsid w:val="00434305"/>
    <w:rsid w:val="00435DF7"/>
    <w:rsid w:val="00437C8E"/>
    <w:rsid w:val="0044083F"/>
    <w:rsid w:val="00441AE7"/>
    <w:rsid w:val="004422F9"/>
    <w:rsid w:val="00445574"/>
    <w:rsid w:val="00445F04"/>
    <w:rsid w:val="004467FB"/>
    <w:rsid w:val="00450690"/>
    <w:rsid w:val="00450A6F"/>
    <w:rsid w:val="00452D6B"/>
    <w:rsid w:val="00454484"/>
    <w:rsid w:val="0045517B"/>
    <w:rsid w:val="00463B77"/>
    <w:rsid w:val="00463C7B"/>
    <w:rsid w:val="00464154"/>
    <w:rsid w:val="004644A6"/>
    <w:rsid w:val="004659BD"/>
    <w:rsid w:val="00470775"/>
    <w:rsid w:val="00472B7F"/>
    <w:rsid w:val="004746B1"/>
    <w:rsid w:val="0047583F"/>
    <w:rsid w:val="00475DE8"/>
    <w:rsid w:val="004771FD"/>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E25"/>
    <w:rsid w:val="004C08E4"/>
    <w:rsid w:val="004C1FBC"/>
    <w:rsid w:val="004C3F1D"/>
    <w:rsid w:val="004C458D"/>
    <w:rsid w:val="004C7556"/>
    <w:rsid w:val="004C7D79"/>
    <w:rsid w:val="004C7E8B"/>
    <w:rsid w:val="004C7E9D"/>
    <w:rsid w:val="004C7F67"/>
    <w:rsid w:val="004D076D"/>
    <w:rsid w:val="004D0EF1"/>
    <w:rsid w:val="004D2253"/>
    <w:rsid w:val="004D3453"/>
    <w:rsid w:val="004D3C42"/>
    <w:rsid w:val="004D4406"/>
    <w:rsid w:val="004D4E5A"/>
    <w:rsid w:val="004D79F7"/>
    <w:rsid w:val="004D7C42"/>
    <w:rsid w:val="004E0465"/>
    <w:rsid w:val="004E127B"/>
    <w:rsid w:val="004E1C0A"/>
    <w:rsid w:val="004E2B06"/>
    <w:rsid w:val="004E30C5"/>
    <w:rsid w:val="004E4AA5"/>
    <w:rsid w:val="004E4AEE"/>
    <w:rsid w:val="004E59E3"/>
    <w:rsid w:val="004E67C0"/>
    <w:rsid w:val="004E6BDE"/>
    <w:rsid w:val="004E79F5"/>
    <w:rsid w:val="004E7E36"/>
    <w:rsid w:val="004F2A5E"/>
    <w:rsid w:val="004F391A"/>
    <w:rsid w:val="004F3CFB"/>
    <w:rsid w:val="004F6456"/>
    <w:rsid w:val="004F696E"/>
    <w:rsid w:val="004F6C71"/>
    <w:rsid w:val="00501139"/>
    <w:rsid w:val="00502C21"/>
    <w:rsid w:val="00502F44"/>
    <w:rsid w:val="0050363E"/>
    <w:rsid w:val="0050388A"/>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CDF"/>
    <w:rsid w:val="00541853"/>
    <w:rsid w:val="00543BDA"/>
    <w:rsid w:val="005441CC"/>
    <w:rsid w:val="0054451F"/>
    <w:rsid w:val="005479DA"/>
    <w:rsid w:val="00547BCC"/>
    <w:rsid w:val="0055013B"/>
    <w:rsid w:val="00551F6F"/>
    <w:rsid w:val="00555044"/>
    <w:rsid w:val="0055676B"/>
    <w:rsid w:val="00561475"/>
    <w:rsid w:val="0056487B"/>
    <w:rsid w:val="00564FB9"/>
    <w:rsid w:val="00567650"/>
    <w:rsid w:val="00573D9E"/>
    <w:rsid w:val="005801E3"/>
    <w:rsid w:val="00580D8C"/>
    <w:rsid w:val="00581802"/>
    <w:rsid w:val="005836A8"/>
    <w:rsid w:val="0058409C"/>
    <w:rsid w:val="00584262"/>
    <w:rsid w:val="00585E02"/>
    <w:rsid w:val="00586630"/>
    <w:rsid w:val="00587ADD"/>
    <w:rsid w:val="00590D34"/>
    <w:rsid w:val="005917B1"/>
    <w:rsid w:val="00591E27"/>
    <w:rsid w:val="00595FA1"/>
    <w:rsid w:val="00596160"/>
    <w:rsid w:val="005966E2"/>
    <w:rsid w:val="00597007"/>
    <w:rsid w:val="005A0966"/>
    <w:rsid w:val="005A11B7"/>
    <w:rsid w:val="005A260B"/>
    <w:rsid w:val="005A43D8"/>
    <w:rsid w:val="005A4A1B"/>
    <w:rsid w:val="005A519A"/>
    <w:rsid w:val="005A7830"/>
    <w:rsid w:val="005A7FCE"/>
    <w:rsid w:val="005B0F3F"/>
    <w:rsid w:val="005B4903"/>
    <w:rsid w:val="005B51CE"/>
    <w:rsid w:val="005B5885"/>
    <w:rsid w:val="005B5CD7"/>
    <w:rsid w:val="005B6CF6"/>
    <w:rsid w:val="005B7422"/>
    <w:rsid w:val="005C0DA6"/>
    <w:rsid w:val="005C29B8"/>
    <w:rsid w:val="005C486F"/>
    <w:rsid w:val="005C5F21"/>
    <w:rsid w:val="005C7156"/>
    <w:rsid w:val="005D0C75"/>
    <w:rsid w:val="005D4171"/>
    <w:rsid w:val="005D56C4"/>
    <w:rsid w:val="005D6A95"/>
    <w:rsid w:val="005D6B2C"/>
    <w:rsid w:val="005D6D9C"/>
    <w:rsid w:val="005E2335"/>
    <w:rsid w:val="005E34CA"/>
    <w:rsid w:val="005E3C18"/>
    <w:rsid w:val="005E6812"/>
    <w:rsid w:val="005E7881"/>
    <w:rsid w:val="005E78E0"/>
    <w:rsid w:val="005F0D9C"/>
    <w:rsid w:val="005F284E"/>
    <w:rsid w:val="005F4712"/>
    <w:rsid w:val="005F4BC1"/>
    <w:rsid w:val="005F7730"/>
    <w:rsid w:val="006015CE"/>
    <w:rsid w:val="00604784"/>
    <w:rsid w:val="00605D59"/>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1F14"/>
    <w:rsid w:val="00652AB2"/>
    <w:rsid w:val="00653FED"/>
    <w:rsid w:val="00654EC0"/>
    <w:rsid w:val="0065525B"/>
    <w:rsid w:val="00655C82"/>
    <w:rsid w:val="00655D4F"/>
    <w:rsid w:val="00656D29"/>
    <w:rsid w:val="00657050"/>
    <w:rsid w:val="006640E5"/>
    <w:rsid w:val="006646F1"/>
    <w:rsid w:val="00664929"/>
    <w:rsid w:val="00664F62"/>
    <w:rsid w:val="006655E1"/>
    <w:rsid w:val="006678DA"/>
    <w:rsid w:val="00672060"/>
    <w:rsid w:val="00672BFD"/>
    <w:rsid w:val="006770F4"/>
    <w:rsid w:val="00677A84"/>
    <w:rsid w:val="0068026D"/>
    <w:rsid w:val="00680A27"/>
    <w:rsid w:val="006816A4"/>
    <w:rsid w:val="006819B8"/>
    <w:rsid w:val="006840A6"/>
    <w:rsid w:val="006850CD"/>
    <w:rsid w:val="006857B9"/>
    <w:rsid w:val="00685AAB"/>
    <w:rsid w:val="00687212"/>
    <w:rsid w:val="00693ED8"/>
    <w:rsid w:val="00695858"/>
    <w:rsid w:val="00695D22"/>
    <w:rsid w:val="006A07AA"/>
    <w:rsid w:val="006A1125"/>
    <w:rsid w:val="006A1836"/>
    <w:rsid w:val="006A25E5"/>
    <w:rsid w:val="006A2B46"/>
    <w:rsid w:val="006A336D"/>
    <w:rsid w:val="006A37B9"/>
    <w:rsid w:val="006A4C89"/>
    <w:rsid w:val="006B092D"/>
    <w:rsid w:val="006B1D0B"/>
    <w:rsid w:val="006B1EAD"/>
    <w:rsid w:val="006B2672"/>
    <w:rsid w:val="006B54BF"/>
    <w:rsid w:val="006B5F44"/>
    <w:rsid w:val="006B5F90"/>
    <w:rsid w:val="006B62E4"/>
    <w:rsid w:val="006B73B2"/>
    <w:rsid w:val="006C1BBA"/>
    <w:rsid w:val="006C2079"/>
    <w:rsid w:val="006C41E2"/>
    <w:rsid w:val="006C5A62"/>
    <w:rsid w:val="006C5D68"/>
    <w:rsid w:val="006C6976"/>
    <w:rsid w:val="006C6DD0"/>
    <w:rsid w:val="006D04EA"/>
    <w:rsid w:val="006D0AB7"/>
    <w:rsid w:val="006D0EB0"/>
    <w:rsid w:val="006D16C4"/>
    <w:rsid w:val="006D3C3C"/>
    <w:rsid w:val="006D3E96"/>
    <w:rsid w:val="006D4515"/>
    <w:rsid w:val="006D4BB1"/>
    <w:rsid w:val="006D5F9E"/>
    <w:rsid w:val="006D6593"/>
    <w:rsid w:val="006E23EA"/>
    <w:rsid w:val="006F03A8"/>
    <w:rsid w:val="006F2ACA"/>
    <w:rsid w:val="006F2ADC"/>
    <w:rsid w:val="006F2BFE"/>
    <w:rsid w:val="006F31E9"/>
    <w:rsid w:val="006F425E"/>
    <w:rsid w:val="006F6284"/>
    <w:rsid w:val="007002C5"/>
    <w:rsid w:val="00704387"/>
    <w:rsid w:val="007058CF"/>
    <w:rsid w:val="00707669"/>
    <w:rsid w:val="0071198B"/>
    <w:rsid w:val="00711CBA"/>
    <w:rsid w:val="00711FB5"/>
    <w:rsid w:val="00712A01"/>
    <w:rsid w:val="00714F58"/>
    <w:rsid w:val="00720198"/>
    <w:rsid w:val="00722FBF"/>
    <w:rsid w:val="00722FC2"/>
    <w:rsid w:val="0072480B"/>
    <w:rsid w:val="00724879"/>
    <w:rsid w:val="00724E1B"/>
    <w:rsid w:val="00725949"/>
    <w:rsid w:val="00727A96"/>
    <w:rsid w:val="00727FA2"/>
    <w:rsid w:val="007302EB"/>
    <w:rsid w:val="007322D9"/>
    <w:rsid w:val="00732BC0"/>
    <w:rsid w:val="00733454"/>
    <w:rsid w:val="0073720F"/>
    <w:rsid w:val="00737796"/>
    <w:rsid w:val="0074165C"/>
    <w:rsid w:val="00742C35"/>
    <w:rsid w:val="007432CA"/>
    <w:rsid w:val="007439EB"/>
    <w:rsid w:val="00743CB4"/>
    <w:rsid w:val="00743F0A"/>
    <w:rsid w:val="007444E8"/>
    <w:rsid w:val="0074548E"/>
    <w:rsid w:val="00745773"/>
    <w:rsid w:val="00745ECB"/>
    <w:rsid w:val="00746800"/>
    <w:rsid w:val="007501A8"/>
    <w:rsid w:val="00750D61"/>
    <w:rsid w:val="00750EE1"/>
    <w:rsid w:val="00752B4D"/>
    <w:rsid w:val="00753AA8"/>
    <w:rsid w:val="00755402"/>
    <w:rsid w:val="00755DBD"/>
    <w:rsid w:val="00756B26"/>
    <w:rsid w:val="00756EDF"/>
    <w:rsid w:val="007600E3"/>
    <w:rsid w:val="00765C43"/>
    <w:rsid w:val="00765EFB"/>
    <w:rsid w:val="007671CA"/>
    <w:rsid w:val="00767C61"/>
    <w:rsid w:val="0077008A"/>
    <w:rsid w:val="00770EDC"/>
    <w:rsid w:val="00773C1F"/>
    <w:rsid w:val="00774DA4"/>
    <w:rsid w:val="00776599"/>
    <w:rsid w:val="0078114B"/>
    <w:rsid w:val="00781DD2"/>
    <w:rsid w:val="00783ECF"/>
    <w:rsid w:val="0078413A"/>
    <w:rsid w:val="007850F3"/>
    <w:rsid w:val="007854E5"/>
    <w:rsid w:val="0079310D"/>
    <w:rsid w:val="007934CD"/>
    <w:rsid w:val="00793873"/>
    <w:rsid w:val="007959E8"/>
    <w:rsid w:val="00795E9C"/>
    <w:rsid w:val="007A0521"/>
    <w:rsid w:val="007A2E12"/>
    <w:rsid w:val="007A3475"/>
    <w:rsid w:val="007A41C8"/>
    <w:rsid w:val="007A54CE"/>
    <w:rsid w:val="007A6FD9"/>
    <w:rsid w:val="007A7FFA"/>
    <w:rsid w:val="007B04EB"/>
    <w:rsid w:val="007B0D4F"/>
    <w:rsid w:val="007B2BB1"/>
    <w:rsid w:val="007B3B5A"/>
    <w:rsid w:val="007B5A3D"/>
    <w:rsid w:val="007B5B95"/>
    <w:rsid w:val="007B5E86"/>
    <w:rsid w:val="007B68EA"/>
    <w:rsid w:val="007B7453"/>
    <w:rsid w:val="007C1E8B"/>
    <w:rsid w:val="007C2D89"/>
    <w:rsid w:val="007C4593"/>
    <w:rsid w:val="007C5309"/>
    <w:rsid w:val="007C6069"/>
    <w:rsid w:val="007D06C4"/>
    <w:rsid w:val="007D1352"/>
    <w:rsid w:val="007D2508"/>
    <w:rsid w:val="007D346A"/>
    <w:rsid w:val="007D6518"/>
    <w:rsid w:val="007D712C"/>
    <w:rsid w:val="007D76BD"/>
    <w:rsid w:val="007E0BF1"/>
    <w:rsid w:val="007E5341"/>
    <w:rsid w:val="007E6122"/>
    <w:rsid w:val="007F0ED8"/>
    <w:rsid w:val="007F0F63"/>
    <w:rsid w:val="007F2C2D"/>
    <w:rsid w:val="007F75CE"/>
    <w:rsid w:val="008013A4"/>
    <w:rsid w:val="008027CE"/>
    <w:rsid w:val="00802F42"/>
    <w:rsid w:val="00804383"/>
    <w:rsid w:val="00804BB7"/>
    <w:rsid w:val="00804D41"/>
    <w:rsid w:val="00810257"/>
    <w:rsid w:val="008104F5"/>
    <w:rsid w:val="00810D0F"/>
    <w:rsid w:val="00811072"/>
    <w:rsid w:val="00811369"/>
    <w:rsid w:val="00812918"/>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62C"/>
    <w:rsid w:val="00840F84"/>
    <w:rsid w:val="008412B0"/>
    <w:rsid w:val="00842A47"/>
    <w:rsid w:val="00843B20"/>
    <w:rsid w:val="00843C13"/>
    <w:rsid w:val="008454F8"/>
    <w:rsid w:val="0084619B"/>
    <w:rsid w:val="0085173A"/>
    <w:rsid w:val="00856316"/>
    <w:rsid w:val="008603CE"/>
    <w:rsid w:val="008620FC"/>
    <w:rsid w:val="008627A5"/>
    <w:rsid w:val="00863E05"/>
    <w:rsid w:val="00865ACA"/>
    <w:rsid w:val="00865C38"/>
    <w:rsid w:val="00865D28"/>
    <w:rsid w:val="00865F85"/>
    <w:rsid w:val="00867C10"/>
    <w:rsid w:val="00870439"/>
    <w:rsid w:val="00870DA1"/>
    <w:rsid w:val="008729BF"/>
    <w:rsid w:val="00873621"/>
    <w:rsid w:val="0087632C"/>
    <w:rsid w:val="008777FF"/>
    <w:rsid w:val="00880BF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AA6"/>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0F7"/>
    <w:rsid w:val="008C475E"/>
    <w:rsid w:val="008C5EA3"/>
    <w:rsid w:val="008C619A"/>
    <w:rsid w:val="008C7DF5"/>
    <w:rsid w:val="008D0CE8"/>
    <w:rsid w:val="008D179A"/>
    <w:rsid w:val="008D188D"/>
    <w:rsid w:val="008D2D1D"/>
    <w:rsid w:val="008D453D"/>
    <w:rsid w:val="008D53AD"/>
    <w:rsid w:val="008D562B"/>
    <w:rsid w:val="008D5733"/>
    <w:rsid w:val="008D5D43"/>
    <w:rsid w:val="008D622B"/>
    <w:rsid w:val="008D666C"/>
    <w:rsid w:val="008D7B54"/>
    <w:rsid w:val="008E0C9D"/>
    <w:rsid w:val="008E1648"/>
    <w:rsid w:val="008E1B3E"/>
    <w:rsid w:val="008E2319"/>
    <w:rsid w:val="008E44FA"/>
    <w:rsid w:val="008E4BB6"/>
    <w:rsid w:val="008E5405"/>
    <w:rsid w:val="008E5518"/>
    <w:rsid w:val="008E6A84"/>
    <w:rsid w:val="008F0CDC"/>
    <w:rsid w:val="008F17A3"/>
    <w:rsid w:val="008F1999"/>
    <w:rsid w:val="008F1ED3"/>
    <w:rsid w:val="008F23A5"/>
    <w:rsid w:val="008F4C29"/>
    <w:rsid w:val="008F70BD"/>
    <w:rsid w:val="008F788F"/>
    <w:rsid w:val="008F7EA2"/>
    <w:rsid w:val="00902722"/>
    <w:rsid w:val="009027BC"/>
    <w:rsid w:val="0090383A"/>
    <w:rsid w:val="009062E6"/>
    <w:rsid w:val="009071E8"/>
    <w:rsid w:val="00911BE5"/>
    <w:rsid w:val="00913659"/>
    <w:rsid w:val="00913CA9"/>
    <w:rsid w:val="0091412C"/>
    <w:rsid w:val="009145AE"/>
    <w:rsid w:val="009146CE"/>
    <w:rsid w:val="00914CA7"/>
    <w:rsid w:val="00915C3E"/>
    <w:rsid w:val="009161A8"/>
    <w:rsid w:val="009245F5"/>
    <w:rsid w:val="009249EC"/>
    <w:rsid w:val="009273B3"/>
    <w:rsid w:val="009305B5"/>
    <w:rsid w:val="009360C0"/>
    <w:rsid w:val="009429D5"/>
    <w:rsid w:val="00942BF1"/>
    <w:rsid w:val="0094426A"/>
    <w:rsid w:val="00945180"/>
    <w:rsid w:val="00945428"/>
    <w:rsid w:val="0094607B"/>
    <w:rsid w:val="00953604"/>
    <w:rsid w:val="0095496B"/>
    <w:rsid w:val="009573EE"/>
    <w:rsid w:val="00961025"/>
    <w:rsid w:val="009610DC"/>
    <w:rsid w:val="00961490"/>
    <w:rsid w:val="0096381A"/>
    <w:rsid w:val="00965E04"/>
    <w:rsid w:val="009674AD"/>
    <w:rsid w:val="00967680"/>
    <w:rsid w:val="00970CDC"/>
    <w:rsid w:val="00977010"/>
    <w:rsid w:val="00977D02"/>
    <w:rsid w:val="009809BB"/>
    <w:rsid w:val="0098364B"/>
    <w:rsid w:val="009836DF"/>
    <w:rsid w:val="0098373E"/>
    <w:rsid w:val="009911AF"/>
    <w:rsid w:val="00991875"/>
    <w:rsid w:val="00991F92"/>
    <w:rsid w:val="00992985"/>
    <w:rsid w:val="0099352D"/>
    <w:rsid w:val="00993575"/>
    <w:rsid w:val="00993889"/>
    <w:rsid w:val="0099551B"/>
    <w:rsid w:val="009958E8"/>
    <w:rsid w:val="00997BF1"/>
    <w:rsid w:val="009A089C"/>
    <w:rsid w:val="009A118E"/>
    <w:rsid w:val="009A21CD"/>
    <w:rsid w:val="009A278C"/>
    <w:rsid w:val="009A2983"/>
    <w:rsid w:val="009A2BC2"/>
    <w:rsid w:val="009A42C1"/>
    <w:rsid w:val="009A5429"/>
    <w:rsid w:val="009A63DE"/>
    <w:rsid w:val="009A72AD"/>
    <w:rsid w:val="009B09E0"/>
    <w:rsid w:val="009B0BC5"/>
    <w:rsid w:val="009B1247"/>
    <w:rsid w:val="009B2ADB"/>
    <w:rsid w:val="009B46F9"/>
    <w:rsid w:val="009B6029"/>
    <w:rsid w:val="009B6971"/>
    <w:rsid w:val="009C27F1"/>
    <w:rsid w:val="009C3152"/>
    <w:rsid w:val="009C4CFA"/>
    <w:rsid w:val="009C5070"/>
    <w:rsid w:val="009C71CC"/>
    <w:rsid w:val="009D112C"/>
    <w:rsid w:val="009D47FA"/>
    <w:rsid w:val="009D4B7C"/>
    <w:rsid w:val="009D4C5B"/>
    <w:rsid w:val="009D50D2"/>
    <w:rsid w:val="009D6BCA"/>
    <w:rsid w:val="009D6E40"/>
    <w:rsid w:val="009E0F62"/>
    <w:rsid w:val="009E1A2E"/>
    <w:rsid w:val="009E26D4"/>
    <w:rsid w:val="009E4A58"/>
    <w:rsid w:val="009E5A2D"/>
    <w:rsid w:val="009E5AB2"/>
    <w:rsid w:val="009E6219"/>
    <w:rsid w:val="009F03B3"/>
    <w:rsid w:val="009F36C8"/>
    <w:rsid w:val="009F4C53"/>
    <w:rsid w:val="009F4CC9"/>
    <w:rsid w:val="00A00457"/>
    <w:rsid w:val="00A0096C"/>
    <w:rsid w:val="00A01757"/>
    <w:rsid w:val="00A028C0"/>
    <w:rsid w:val="00A02BAE"/>
    <w:rsid w:val="00A06A6B"/>
    <w:rsid w:val="00A07E47"/>
    <w:rsid w:val="00A129D0"/>
    <w:rsid w:val="00A12C33"/>
    <w:rsid w:val="00A12FFA"/>
    <w:rsid w:val="00A138BA"/>
    <w:rsid w:val="00A14C8E"/>
    <w:rsid w:val="00A153D9"/>
    <w:rsid w:val="00A15479"/>
    <w:rsid w:val="00A15F09"/>
    <w:rsid w:val="00A169B6"/>
    <w:rsid w:val="00A2271D"/>
    <w:rsid w:val="00A237D5"/>
    <w:rsid w:val="00A30EFC"/>
    <w:rsid w:val="00A31984"/>
    <w:rsid w:val="00A32D73"/>
    <w:rsid w:val="00A3346A"/>
    <w:rsid w:val="00A3367B"/>
    <w:rsid w:val="00A3597D"/>
    <w:rsid w:val="00A36306"/>
    <w:rsid w:val="00A36DD1"/>
    <w:rsid w:val="00A378CD"/>
    <w:rsid w:val="00A4006C"/>
    <w:rsid w:val="00A40091"/>
    <w:rsid w:val="00A4030F"/>
    <w:rsid w:val="00A41C79"/>
    <w:rsid w:val="00A41CB5"/>
    <w:rsid w:val="00A42CDF"/>
    <w:rsid w:val="00A4452E"/>
    <w:rsid w:val="00A4472C"/>
    <w:rsid w:val="00A44E69"/>
    <w:rsid w:val="00A4661E"/>
    <w:rsid w:val="00A545C9"/>
    <w:rsid w:val="00A55BD6"/>
    <w:rsid w:val="00A55D50"/>
    <w:rsid w:val="00A57142"/>
    <w:rsid w:val="00A60C88"/>
    <w:rsid w:val="00A648CD"/>
    <w:rsid w:val="00A6537A"/>
    <w:rsid w:val="00A67866"/>
    <w:rsid w:val="00A70B07"/>
    <w:rsid w:val="00A723F8"/>
    <w:rsid w:val="00A75E89"/>
    <w:rsid w:val="00A767F2"/>
    <w:rsid w:val="00A77CCB"/>
    <w:rsid w:val="00A83D8D"/>
    <w:rsid w:val="00A8446B"/>
    <w:rsid w:val="00A8473F"/>
    <w:rsid w:val="00A850C1"/>
    <w:rsid w:val="00A862D6"/>
    <w:rsid w:val="00A8715E"/>
    <w:rsid w:val="00A9007B"/>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EA2"/>
    <w:rsid w:val="00AC27A6"/>
    <w:rsid w:val="00AC30F7"/>
    <w:rsid w:val="00AC3A5A"/>
    <w:rsid w:val="00AC4D95"/>
    <w:rsid w:val="00AC5DF4"/>
    <w:rsid w:val="00AD0AEF"/>
    <w:rsid w:val="00AD11B7"/>
    <w:rsid w:val="00AD1A94"/>
    <w:rsid w:val="00AD1C05"/>
    <w:rsid w:val="00AD2D7B"/>
    <w:rsid w:val="00AD4126"/>
    <w:rsid w:val="00AD421C"/>
    <w:rsid w:val="00AD44FA"/>
    <w:rsid w:val="00AE070A"/>
    <w:rsid w:val="00AE101C"/>
    <w:rsid w:val="00AE1646"/>
    <w:rsid w:val="00AE37E5"/>
    <w:rsid w:val="00AE5EB4"/>
    <w:rsid w:val="00AF0C18"/>
    <w:rsid w:val="00AF462A"/>
    <w:rsid w:val="00AF47C5"/>
    <w:rsid w:val="00AF5398"/>
    <w:rsid w:val="00B009D2"/>
    <w:rsid w:val="00B049AF"/>
    <w:rsid w:val="00B07242"/>
    <w:rsid w:val="00B10534"/>
    <w:rsid w:val="00B109AF"/>
    <w:rsid w:val="00B113DB"/>
    <w:rsid w:val="00B11D8A"/>
    <w:rsid w:val="00B12981"/>
    <w:rsid w:val="00B147DD"/>
    <w:rsid w:val="00B156FD"/>
    <w:rsid w:val="00B209ED"/>
    <w:rsid w:val="00B21F61"/>
    <w:rsid w:val="00B261F1"/>
    <w:rsid w:val="00B265BC"/>
    <w:rsid w:val="00B27EB4"/>
    <w:rsid w:val="00B31FB1"/>
    <w:rsid w:val="00B33952"/>
    <w:rsid w:val="00B33C5E"/>
    <w:rsid w:val="00B342F4"/>
    <w:rsid w:val="00B34369"/>
    <w:rsid w:val="00B34DC2"/>
    <w:rsid w:val="00B35A94"/>
    <w:rsid w:val="00B378E5"/>
    <w:rsid w:val="00B4346D"/>
    <w:rsid w:val="00B440F4"/>
    <w:rsid w:val="00B447A5"/>
    <w:rsid w:val="00B4654C"/>
    <w:rsid w:val="00B46AF0"/>
    <w:rsid w:val="00B47293"/>
    <w:rsid w:val="00B50E50"/>
    <w:rsid w:val="00B52120"/>
    <w:rsid w:val="00B54ABC"/>
    <w:rsid w:val="00B54DDE"/>
    <w:rsid w:val="00B56FBE"/>
    <w:rsid w:val="00B60ACF"/>
    <w:rsid w:val="00B60F10"/>
    <w:rsid w:val="00B6227A"/>
    <w:rsid w:val="00B62B58"/>
    <w:rsid w:val="00B62EB8"/>
    <w:rsid w:val="00B63E8A"/>
    <w:rsid w:val="00B63FD5"/>
    <w:rsid w:val="00B645B2"/>
    <w:rsid w:val="00B65149"/>
    <w:rsid w:val="00B66567"/>
    <w:rsid w:val="00B66F52"/>
    <w:rsid w:val="00B66FE5"/>
    <w:rsid w:val="00B72778"/>
    <w:rsid w:val="00B72880"/>
    <w:rsid w:val="00B758BF"/>
    <w:rsid w:val="00B77EC8"/>
    <w:rsid w:val="00B827A6"/>
    <w:rsid w:val="00B831CE"/>
    <w:rsid w:val="00B86677"/>
    <w:rsid w:val="00B87131"/>
    <w:rsid w:val="00B9137E"/>
    <w:rsid w:val="00B939B1"/>
    <w:rsid w:val="00B96D40"/>
    <w:rsid w:val="00B97386"/>
    <w:rsid w:val="00BA0749"/>
    <w:rsid w:val="00BA0D09"/>
    <w:rsid w:val="00BA263B"/>
    <w:rsid w:val="00BA2E00"/>
    <w:rsid w:val="00BA408E"/>
    <w:rsid w:val="00BA42B2"/>
    <w:rsid w:val="00BA4357"/>
    <w:rsid w:val="00BA58D4"/>
    <w:rsid w:val="00BA5B9E"/>
    <w:rsid w:val="00BA6721"/>
    <w:rsid w:val="00BA7C9A"/>
    <w:rsid w:val="00BB203B"/>
    <w:rsid w:val="00BB5F8F"/>
    <w:rsid w:val="00BB657A"/>
    <w:rsid w:val="00BC1A4E"/>
    <w:rsid w:val="00BC4790"/>
    <w:rsid w:val="00BC5DC7"/>
    <w:rsid w:val="00BC6B8B"/>
    <w:rsid w:val="00BC73D8"/>
    <w:rsid w:val="00BD167A"/>
    <w:rsid w:val="00BD52D7"/>
    <w:rsid w:val="00BD5AD2"/>
    <w:rsid w:val="00BD5D35"/>
    <w:rsid w:val="00BE22F3"/>
    <w:rsid w:val="00BE5B52"/>
    <w:rsid w:val="00BE7B8D"/>
    <w:rsid w:val="00BF0993"/>
    <w:rsid w:val="00BF10A9"/>
    <w:rsid w:val="00BF1703"/>
    <w:rsid w:val="00BF231C"/>
    <w:rsid w:val="00BF27C4"/>
    <w:rsid w:val="00BF51E5"/>
    <w:rsid w:val="00BF74A6"/>
    <w:rsid w:val="00C013AD"/>
    <w:rsid w:val="00C039CF"/>
    <w:rsid w:val="00C0428C"/>
    <w:rsid w:val="00C04904"/>
    <w:rsid w:val="00C056B3"/>
    <w:rsid w:val="00C103E5"/>
    <w:rsid w:val="00C107F6"/>
    <w:rsid w:val="00C10BA4"/>
    <w:rsid w:val="00C12F53"/>
    <w:rsid w:val="00C13319"/>
    <w:rsid w:val="00C13EE9"/>
    <w:rsid w:val="00C16B77"/>
    <w:rsid w:val="00C207B4"/>
    <w:rsid w:val="00C21540"/>
    <w:rsid w:val="00C21906"/>
    <w:rsid w:val="00C21BFA"/>
    <w:rsid w:val="00C22148"/>
    <w:rsid w:val="00C24C8D"/>
    <w:rsid w:val="00C25FE2"/>
    <w:rsid w:val="00C26B53"/>
    <w:rsid w:val="00C279B2"/>
    <w:rsid w:val="00C30318"/>
    <w:rsid w:val="00C306E3"/>
    <w:rsid w:val="00C33E50"/>
    <w:rsid w:val="00C34C20"/>
    <w:rsid w:val="00C3547F"/>
    <w:rsid w:val="00C35A3E"/>
    <w:rsid w:val="00C4011D"/>
    <w:rsid w:val="00C42130"/>
    <w:rsid w:val="00C423A4"/>
    <w:rsid w:val="00C43779"/>
    <w:rsid w:val="00C44BF5"/>
    <w:rsid w:val="00C521D6"/>
    <w:rsid w:val="00C526FF"/>
    <w:rsid w:val="00C55232"/>
    <w:rsid w:val="00C553A4"/>
    <w:rsid w:val="00C55A06"/>
    <w:rsid w:val="00C55D03"/>
    <w:rsid w:val="00C601BC"/>
    <w:rsid w:val="00C61363"/>
    <w:rsid w:val="00C6144C"/>
    <w:rsid w:val="00C6329F"/>
    <w:rsid w:val="00C63340"/>
    <w:rsid w:val="00C643F9"/>
    <w:rsid w:val="00C64E95"/>
    <w:rsid w:val="00C71372"/>
    <w:rsid w:val="00C71BDA"/>
    <w:rsid w:val="00C72410"/>
    <w:rsid w:val="00C7287F"/>
    <w:rsid w:val="00C80CB8"/>
    <w:rsid w:val="00C819F8"/>
    <w:rsid w:val="00C8248C"/>
    <w:rsid w:val="00C84E33"/>
    <w:rsid w:val="00C85218"/>
    <w:rsid w:val="00C86D6F"/>
    <w:rsid w:val="00C905FC"/>
    <w:rsid w:val="00C91EE1"/>
    <w:rsid w:val="00C92BD4"/>
    <w:rsid w:val="00C92D03"/>
    <w:rsid w:val="00C9319C"/>
    <w:rsid w:val="00C9435D"/>
    <w:rsid w:val="00C94DF2"/>
    <w:rsid w:val="00C96741"/>
    <w:rsid w:val="00CA0586"/>
    <w:rsid w:val="00CA2D1B"/>
    <w:rsid w:val="00CA375D"/>
    <w:rsid w:val="00CA445A"/>
    <w:rsid w:val="00CA662A"/>
    <w:rsid w:val="00CA7AFD"/>
    <w:rsid w:val="00CA7C3C"/>
    <w:rsid w:val="00CB0189"/>
    <w:rsid w:val="00CB0BA2"/>
    <w:rsid w:val="00CB1603"/>
    <w:rsid w:val="00CB1A42"/>
    <w:rsid w:val="00CB1B0C"/>
    <w:rsid w:val="00CB2C0B"/>
    <w:rsid w:val="00CB517D"/>
    <w:rsid w:val="00CC0091"/>
    <w:rsid w:val="00CC038D"/>
    <w:rsid w:val="00CC08DB"/>
    <w:rsid w:val="00CC39FF"/>
    <w:rsid w:val="00CC3C2F"/>
    <w:rsid w:val="00CC4AC8"/>
    <w:rsid w:val="00CC5233"/>
    <w:rsid w:val="00CC5DB4"/>
    <w:rsid w:val="00CC5DE6"/>
    <w:rsid w:val="00CC6E4E"/>
    <w:rsid w:val="00CC6FE8"/>
    <w:rsid w:val="00CC7202"/>
    <w:rsid w:val="00CD2808"/>
    <w:rsid w:val="00CD28BF"/>
    <w:rsid w:val="00CD4092"/>
    <w:rsid w:val="00CD4A20"/>
    <w:rsid w:val="00CD50A1"/>
    <w:rsid w:val="00CD519E"/>
    <w:rsid w:val="00CD561D"/>
    <w:rsid w:val="00CE0C4F"/>
    <w:rsid w:val="00CE30EA"/>
    <w:rsid w:val="00CE30EE"/>
    <w:rsid w:val="00CE61E2"/>
    <w:rsid w:val="00CF048A"/>
    <w:rsid w:val="00CF062B"/>
    <w:rsid w:val="00CF0FF9"/>
    <w:rsid w:val="00CF155A"/>
    <w:rsid w:val="00CF18D2"/>
    <w:rsid w:val="00CF2947"/>
    <w:rsid w:val="00CF686F"/>
    <w:rsid w:val="00CF6E60"/>
    <w:rsid w:val="00CF7BCA"/>
    <w:rsid w:val="00D008FD"/>
    <w:rsid w:val="00D0321C"/>
    <w:rsid w:val="00D035EC"/>
    <w:rsid w:val="00D0368E"/>
    <w:rsid w:val="00D04408"/>
    <w:rsid w:val="00D0608F"/>
    <w:rsid w:val="00D06AB1"/>
    <w:rsid w:val="00D06BA4"/>
    <w:rsid w:val="00D072ED"/>
    <w:rsid w:val="00D07A16"/>
    <w:rsid w:val="00D1067E"/>
    <w:rsid w:val="00D10F50"/>
    <w:rsid w:val="00D11272"/>
    <w:rsid w:val="00D126F5"/>
    <w:rsid w:val="00D1489E"/>
    <w:rsid w:val="00D174D6"/>
    <w:rsid w:val="00D20585"/>
    <w:rsid w:val="00D20737"/>
    <w:rsid w:val="00D21E81"/>
    <w:rsid w:val="00D223DE"/>
    <w:rsid w:val="00D25247"/>
    <w:rsid w:val="00D25881"/>
    <w:rsid w:val="00D25E37"/>
    <w:rsid w:val="00D2661A"/>
    <w:rsid w:val="00D2687D"/>
    <w:rsid w:val="00D27582"/>
    <w:rsid w:val="00D27EC4"/>
    <w:rsid w:val="00D32719"/>
    <w:rsid w:val="00D33333"/>
    <w:rsid w:val="00D33457"/>
    <w:rsid w:val="00D352A2"/>
    <w:rsid w:val="00D35A5A"/>
    <w:rsid w:val="00D4162B"/>
    <w:rsid w:val="00D42ED9"/>
    <w:rsid w:val="00D4514F"/>
    <w:rsid w:val="00D451E2"/>
    <w:rsid w:val="00D45E89"/>
    <w:rsid w:val="00D45E8D"/>
    <w:rsid w:val="00D466AE"/>
    <w:rsid w:val="00D471CB"/>
    <w:rsid w:val="00D4734F"/>
    <w:rsid w:val="00D51BF3"/>
    <w:rsid w:val="00D55DF0"/>
    <w:rsid w:val="00D65E9A"/>
    <w:rsid w:val="00D66056"/>
    <w:rsid w:val="00D66846"/>
    <w:rsid w:val="00D675FB"/>
    <w:rsid w:val="00D719E6"/>
    <w:rsid w:val="00D71F25"/>
    <w:rsid w:val="00D72A9C"/>
    <w:rsid w:val="00D76741"/>
    <w:rsid w:val="00D77031"/>
    <w:rsid w:val="00D81F04"/>
    <w:rsid w:val="00D828E4"/>
    <w:rsid w:val="00D84941"/>
    <w:rsid w:val="00D84FA1"/>
    <w:rsid w:val="00D851F0"/>
    <w:rsid w:val="00D862F9"/>
    <w:rsid w:val="00D86DB7"/>
    <w:rsid w:val="00D871CE"/>
    <w:rsid w:val="00D926D0"/>
    <w:rsid w:val="00D93030"/>
    <w:rsid w:val="00D94992"/>
    <w:rsid w:val="00D95054"/>
    <w:rsid w:val="00D950E1"/>
    <w:rsid w:val="00D952A6"/>
    <w:rsid w:val="00D97F99"/>
    <w:rsid w:val="00DA1E08"/>
    <w:rsid w:val="00DA24F8"/>
    <w:rsid w:val="00DA28E8"/>
    <w:rsid w:val="00DA38D3"/>
    <w:rsid w:val="00DA3932"/>
    <w:rsid w:val="00DA3A6E"/>
    <w:rsid w:val="00DA3AFC"/>
    <w:rsid w:val="00DA47F7"/>
    <w:rsid w:val="00DA5191"/>
    <w:rsid w:val="00DA64F8"/>
    <w:rsid w:val="00DA6C15"/>
    <w:rsid w:val="00DA702A"/>
    <w:rsid w:val="00DB0258"/>
    <w:rsid w:val="00DB2026"/>
    <w:rsid w:val="00DB38EE"/>
    <w:rsid w:val="00DB498B"/>
    <w:rsid w:val="00DB66CA"/>
    <w:rsid w:val="00DB6BCA"/>
    <w:rsid w:val="00DB73F7"/>
    <w:rsid w:val="00DB7D80"/>
    <w:rsid w:val="00DC0321"/>
    <w:rsid w:val="00DC27AB"/>
    <w:rsid w:val="00DC3067"/>
    <w:rsid w:val="00DC370B"/>
    <w:rsid w:val="00DC5B90"/>
    <w:rsid w:val="00DD00FF"/>
    <w:rsid w:val="00DD0619"/>
    <w:rsid w:val="00DD07FB"/>
    <w:rsid w:val="00DD0F54"/>
    <w:rsid w:val="00DD25C6"/>
    <w:rsid w:val="00DD3AF2"/>
    <w:rsid w:val="00DD4FE5"/>
    <w:rsid w:val="00DD54B0"/>
    <w:rsid w:val="00DD57EE"/>
    <w:rsid w:val="00DD6BCC"/>
    <w:rsid w:val="00DE0A4B"/>
    <w:rsid w:val="00DE16C8"/>
    <w:rsid w:val="00DE1F59"/>
    <w:rsid w:val="00DE2410"/>
    <w:rsid w:val="00DE2939"/>
    <w:rsid w:val="00DE5310"/>
    <w:rsid w:val="00DE6599"/>
    <w:rsid w:val="00DE6E81"/>
    <w:rsid w:val="00DE703F"/>
    <w:rsid w:val="00DE7595"/>
    <w:rsid w:val="00DF1961"/>
    <w:rsid w:val="00DF2112"/>
    <w:rsid w:val="00DF44DE"/>
    <w:rsid w:val="00DF5B84"/>
    <w:rsid w:val="00DF5F11"/>
    <w:rsid w:val="00E01138"/>
    <w:rsid w:val="00E02DFB"/>
    <w:rsid w:val="00E030F9"/>
    <w:rsid w:val="00E0311A"/>
    <w:rsid w:val="00E03138"/>
    <w:rsid w:val="00E035D3"/>
    <w:rsid w:val="00E0581B"/>
    <w:rsid w:val="00E06151"/>
    <w:rsid w:val="00E06404"/>
    <w:rsid w:val="00E065D2"/>
    <w:rsid w:val="00E11A85"/>
    <w:rsid w:val="00E12495"/>
    <w:rsid w:val="00E15050"/>
    <w:rsid w:val="00E15CCD"/>
    <w:rsid w:val="00E202EF"/>
    <w:rsid w:val="00E210B5"/>
    <w:rsid w:val="00E22F69"/>
    <w:rsid w:val="00E23D99"/>
    <w:rsid w:val="00E2552F"/>
    <w:rsid w:val="00E3137A"/>
    <w:rsid w:val="00E32CCF"/>
    <w:rsid w:val="00E33FE8"/>
    <w:rsid w:val="00E34A98"/>
    <w:rsid w:val="00E35D1E"/>
    <w:rsid w:val="00E364F9"/>
    <w:rsid w:val="00E365FA"/>
    <w:rsid w:val="00E36789"/>
    <w:rsid w:val="00E44A83"/>
    <w:rsid w:val="00E502C1"/>
    <w:rsid w:val="00E502DD"/>
    <w:rsid w:val="00E50D3A"/>
    <w:rsid w:val="00E51387"/>
    <w:rsid w:val="00E51E68"/>
    <w:rsid w:val="00E52694"/>
    <w:rsid w:val="00E52EFD"/>
    <w:rsid w:val="00E53726"/>
    <w:rsid w:val="00E5408A"/>
    <w:rsid w:val="00E56800"/>
    <w:rsid w:val="00E60C63"/>
    <w:rsid w:val="00E6149F"/>
    <w:rsid w:val="00E6263E"/>
    <w:rsid w:val="00E62FDE"/>
    <w:rsid w:val="00E62FF9"/>
    <w:rsid w:val="00E635D6"/>
    <w:rsid w:val="00E639BC"/>
    <w:rsid w:val="00E664CC"/>
    <w:rsid w:val="00E700FF"/>
    <w:rsid w:val="00E70388"/>
    <w:rsid w:val="00E70F92"/>
    <w:rsid w:val="00E729AE"/>
    <w:rsid w:val="00E74C54"/>
    <w:rsid w:val="00E75424"/>
    <w:rsid w:val="00E77A03"/>
    <w:rsid w:val="00E822E8"/>
    <w:rsid w:val="00E82554"/>
    <w:rsid w:val="00E82606"/>
    <w:rsid w:val="00E846C8"/>
    <w:rsid w:val="00E84957"/>
    <w:rsid w:val="00E84A55"/>
    <w:rsid w:val="00E84D2B"/>
    <w:rsid w:val="00E85BFF"/>
    <w:rsid w:val="00E87EBA"/>
    <w:rsid w:val="00E90391"/>
    <w:rsid w:val="00E906C2"/>
    <w:rsid w:val="00E9311F"/>
    <w:rsid w:val="00E934D1"/>
    <w:rsid w:val="00E94AF0"/>
    <w:rsid w:val="00E95D13"/>
    <w:rsid w:val="00E95DD3"/>
    <w:rsid w:val="00E969D5"/>
    <w:rsid w:val="00EA1F9C"/>
    <w:rsid w:val="00EA58D1"/>
    <w:rsid w:val="00EA61BC"/>
    <w:rsid w:val="00EA681A"/>
    <w:rsid w:val="00EA735B"/>
    <w:rsid w:val="00EB15FF"/>
    <w:rsid w:val="00EB17DE"/>
    <w:rsid w:val="00EB1E69"/>
    <w:rsid w:val="00EB2086"/>
    <w:rsid w:val="00EB5EDF"/>
    <w:rsid w:val="00EB60FE"/>
    <w:rsid w:val="00EB74DB"/>
    <w:rsid w:val="00EB77CB"/>
    <w:rsid w:val="00EB7D4B"/>
    <w:rsid w:val="00EC5359"/>
    <w:rsid w:val="00EC562A"/>
    <w:rsid w:val="00ED067A"/>
    <w:rsid w:val="00ED2B50"/>
    <w:rsid w:val="00ED30CC"/>
    <w:rsid w:val="00ED3764"/>
    <w:rsid w:val="00EE0350"/>
    <w:rsid w:val="00EE0719"/>
    <w:rsid w:val="00EE07A4"/>
    <w:rsid w:val="00EE0E80"/>
    <w:rsid w:val="00EE54A6"/>
    <w:rsid w:val="00EE613F"/>
    <w:rsid w:val="00EE7295"/>
    <w:rsid w:val="00EE7869"/>
    <w:rsid w:val="00EF054A"/>
    <w:rsid w:val="00EF1B39"/>
    <w:rsid w:val="00EF3235"/>
    <w:rsid w:val="00EF739F"/>
    <w:rsid w:val="00EF7E72"/>
    <w:rsid w:val="00EF7EBB"/>
    <w:rsid w:val="00F02659"/>
    <w:rsid w:val="00F04C5E"/>
    <w:rsid w:val="00F06D37"/>
    <w:rsid w:val="00F07B9D"/>
    <w:rsid w:val="00F11586"/>
    <w:rsid w:val="00F1183B"/>
    <w:rsid w:val="00F11C9F"/>
    <w:rsid w:val="00F12263"/>
    <w:rsid w:val="00F138AD"/>
    <w:rsid w:val="00F1409D"/>
    <w:rsid w:val="00F14214"/>
    <w:rsid w:val="00F157A9"/>
    <w:rsid w:val="00F21B66"/>
    <w:rsid w:val="00F23456"/>
    <w:rsid w:val="00F24BC1"/>
    <w:rsid w:val="00F25BB6"/>
    <w:rsid w:val="00F26B7E"/>
    <w:rsid w:val="00F27A3B"/>
    <w:rsid w:val="00F33817"/>
    <w:rsid w:val="00F40B0F"/>
    <w:rsid w:val="00F420D5"/>
    <w:rsid w:val="00F451EA"/>
    <w:rsid w:val="00F45447"/>
    <w:rsid w:val="00F456C6"/>
    <w:rsid w:val="00F4577B"/>
    <w:rsid w:val="00F46496"/>
    <w:rsid w:val="00F474D0"/>
    <w:rsid w:val="00F50179"/>
    <w:rsid w:val="00F515EE"/>
    <w:rsid w:val="00F56511"/>
    <w:rsid w:val="00F57338"/>
    <w:rsid w:val="00F6194E"/>
    <w:rsid w:val="00F623AC"/>
    <w:rsid w:val="00F6412A"/>
    <w:rsid w:val="00F65893"/>
    <w:rsid w:val="00F66A4A"/>
    <w:rsid w:val="00F67F19"/>
    <w:rsid w:val="00F71E22"/>
    <w:rsid w:val="00F72142"/>
    <w:rsid w:val="00F72AE7"/>
    <w:rsid w:val="00F81141"/>
    <w:rsid w:val="00F833BA"/>
    <w:rsid w:val="00F84FD0"/>
    <w:rsid w:val="00F8558D"/>
    <w:rsid w:val="00F859A8"/>
    <w:rsid w:val="00F859F8"/>
    <w:rsid w:val="00F86D87"/>
    <w:rsid w:val="00F9108B"/>
    <w:rsid w:val="00F91349"/>
    <w:rsid w:val="00F93A8A"/>
    <w:rsid w:val="00F95248"/>
    <w:rsid w:val="00F956A9"/>
    <w:rsid w:val="00F963ED"/>
    <w:rsid w:val="00F966CF"/>
    <w:rsid w:val="00F96CAE"/>
    <w:rsid w:val="00F97C99"/>
    <w:rsid w:val="00FA4DAC"/>
    <w:rsid w:val="00FA662D"/>
    <w:rsid w:val="00FA73B1"/>
    <w:rsid w:val="00FA7A2D"/>
    <w:rsid w:val="00FB0CB9"/>
    <w:rsid w:val="00FB231D"/>
    <w:rsid w:val="00FB266A"/>
    <w:rsid w:val="00FB45F1"/>
    <w:rsid w:val="00FB4A72"/>
    <w:rsid w:val="00FB54E8"/>
    <w:rsid w:val="00FB6482"/>
    <w:rsid w:val="00FB7054"/>
    <w:rsid w:val="00FB7144"/>
    <w:rsid w:val="00FC17B7"/>
    <w:rsid w:val="00FC2919"/>
    <w:rsid w:val="00FC2CB7"/>
    <w:rsid w:val="00FC4090"/>
    <w:rsid w:val="00FC40AF"/>
    <w:rsid w:val="00FC55B4"/>
    <w:rsid w:val="00FC76D5"/>
    <w:rsid w:val="00FD00E6"/>
    <w:rsid w:val="00FD09A1"/>
    <w:rsid w:val="00FD2A7C"/>
    <w:rsid w:val="00FD39F1"/>
    <w:rsid w:val="00FD59EB"/>
    <w:rsid w:val="00FD7299"/>
    <w:rsid w:val="00FE1FBE"/>
    <w:rsid w:val="00FE3901"/>
    <w:rsid w:val="00FE39D3"/>
    <w:rsid w:val="00FE4BCE"/>
    <w:rsid w:val="00FE54AE"/>
    <w:rsid w:val="00FE576A"/>
    <w:rsid w:val="00FE7E79"/>
    <w:rsid w:val="00FF1621"/>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7DB69"/>
  <w15:docId w15:val="{92443D21-2538-4340-88F0-A4A3562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a">
    <w:name w:val="Normal"/>
    <w:qFormat/>
    <w:rsid w:val="009B46F9"/>
    <w:pPr>
      <w:widowControl w:val="0"/>
      <w:adjustRightInd w:val="0"/>
      <w:spacing w:line="400" w:lineRule="exact"/>
      <w:jc w:val="both"/>
    </w:pPr>
    <w:rPr>
      <w:kern w:val="2"/>
      <w:sz w:val="21"/>
      <w:szCs w:val="21"/>
    </w:rPr>
  </w:style>
  <w:style w:type="paragraph" w:styleId="1">
    <w:name w:val="heading 1"/>
    <w:basedOn w:val="afffa"/>
    <w:next w:val="afffa"/>
    <w:link w:val="10"/>
    <w:qFormat/>
    <w:rsid w:val="009B46F9"/>
    <w:pPr>
      <w:keepNext/>
      <w:keepLines/>
      <w:spacing w:before="340" w:after="330" w:line="578" w:lineRule="auto"/>
      <w:outlineLvl w:val="0"/>
    </w:pPr>
    <w:rPr>
      <w:b/>
      <w:bCs/>
      <w:kern w:val="44"/>
      <w:sz w:val="44"/>
      <w:szCs w:val="44"/>
    </w:rPr>
  </w:style>
  <w:style w:type="paragraph" w:styleId="22">
    <w:name w:val="heading 2"/>
    <w:basedOn w:val="afffa"/>
    <w:next w:val="afffa"/>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a"/>
    <w:next w:val="afffa"/>
    <w:link w:val="30"/>
    <w:qFormat/>
    <w:rsid w:val="009B46F9"/>
    <w:pPr>
      <w:keepNext/>
      <w:keepLines/>
      <w:spacing w:before="260" w:after="260" w:line="416" w:lineRule="auto"/>
      <w:outlineLvl w:val="2"/>
    </w:pPr>
    <w:rPr>
      <w:b/>
      <w:bCs/>
      <w:sz w:val="32"/>
      <w:szCs w:val="32"/>
    </w:rPr>
  </w:style>
  <w:style w:type="paragraph" w:styleId="4">
    <w:name w:val="heading 4"/>
    <w:basedOn w:val="afffa"/>
    <w:next w:val="afffa"/>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a"/>
    <w:next w:val="afffa"/>
    <w:link w:val="50"/>
    <w:qFormat/>
    <w:rsid w:val="009B46F9"/>
    <w:pPr>
      <w:keepNext/>
      <w:keepLines/>
      <w:adjustRightInd/>
      <w:spacing w:before="280" w:after="290" w:line="376" w:lineRule="auto"/>
      <w:outlineLvl w:val="4"/>
    </w:pPr>
    <w:rPr>
      <w:b/>
      <w:bCs/>
      <w:sz w:val="28"/>
      <w:szCs w:val="28"/>
    </w:rPr>
  </w:style>
  <w:style w:type="paragraph" w:styleId="6">
    <w:name w:val="heading 6"/>
    <w:basedOn w:val="afffa"/>
    <w:next w:val="afffa"/>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a"/>
    <w:next w:val="afffa"/>
    <w:link w:val="70"/>
    <w:qFormat/>
    <w:rsid w:val="009B46F9"/>
    <w:pPr>
      <w:keepNext/>
      <w:keepLines/>
      <w:adjustRightInd/>
      <w:spacing w:before="240" w:after="64" w:line="320" w:lineRule="auto"/>
      <w:outlineLvl w:val="6"/>
    </w:pPr>
    <w:rPr>
      <w:b/>
      <w:bCs/>
      <w:sz w:val="24"/>
      <w:szCs w:val="24"/>
    </w:rPr>
  </w:style>
  <w:style w:type="paragraph" w:styleId="8">
    <w:name w:val="heading 8"/>
    <w:basedOn w:val="afffa"/>
    <w:next w:val="afffa"/>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a"/>
    <w:next w:val="afffa"/>
    <w:link w:val="90"/>
    <w:qFormat/>
    <w:rsid w:val="009B46F9"/>
    <w:pPr>
      <w:keepNext/>
      <w:keepLines/>
      <w:adjustRightInd/>
      <w:spacing w:before="240" w:after="64" w:line="320" w:lineRule="auto"/>
      <w:outlineLvl w:val="8"/>
    </w:pPr>
    <w:rPr>
      <w:rFonts w:ascii="Arial" w:eastAsia="黑体" w:hAnsi="Arial"/>
    </w:rPr>
  </w:style>
  <w:style w:type="character" w:default="1" w:styleId="afffb">
    <w:name w:val="Default Paragraph Font"/>
    <w:uiPriority w:val="1"/>
    <w:semiHidden/>
    <w:unhideWhenUsed/>
  </w:style>
  <w:style w:type="table" w:default="1" w:styleId="afffc">
    <w:name w:val="Normal Table"/>
    <w:uiPriority w:val="99"/>
    <w:semiHidden/>
    <w:unhideWhenUsed/>
    <w:tblPr>
      <w:tblInd w:w="0" w:type="dxa"/>
      <w:tblCellMar>
        <w:top w:w="0" w:type="dxa"/>
        <w:left w:w="108" w:type="dxa"/>
        <w:bottom w:w="0" w:type="dxa"/>
        <w:right w:w="108" w:type="dxa"/>
      </w:tblCellMar>
    </w:tblPr>
  </w:style>
  <w:style w:type="numbering" w:default="1" w:styleId="afffd">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e">
    <w:name w:val="header"/>
    <w:basedOn w:val="afffa"/>
    <w:link w:val="affff"/>
    <w:uiPriority w:val="99"/>
    <w:rsid w:val="009B46F9"/>
    <w:pPr>
      <w:tabs>
        <w:tab w:val="center" w:pos="4153"/>
        <w:tab w:val="right" w:pos="8306"/>
      </w:tabs>
      <w:adjustRightInd/>
      <w:snapToGrid w:val="0"/>
      <w:jc w:val="center"/>
    </w:pPr>
    <w:rPr>
      <w:sz w:val="18"/>
      <w:szCs w:val="18"/>
    </w:rPr>
  </w:style>
  <w:style w:type="character" w:customStyle="1" w:styleId="affff">
    <w:name w:val="页眉 字符"/>
    <w:link w:val="afffe"/>
    <w:uiPriority w:val="99"/>
    <w:rsid w:val="009B46F9"/>
    <w:rPr>
      <w:kern w:val="2"/>
      <w:sz w:val="18"/>
      <w:szCs w:val="18"/>
    </w:rPr>
  </w:style>
  <w:style w:type="paragraph" w:styleId="affff0">
    <w:name w:val="footer"/>
    <w:basedOn w:val="afffa"/>
    <w:link w:val="affff1"/>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1">
    <w:name w:val="页脚 字符"/>
    <w:link w:val="affff0"/>
    <w:uiPriority w:val="99"/>
    <w:rsid w:val="009B46F9"/>
    <w:rPr>
      <w:rFonts w:ascii="宋体"/>
      <w:kern w:val="2"/>
      <w:sz w:val="18"/>
      <w:szCs w:val="18"/>
    </w:rPr>
  </w:style>
  <w:style w:type="paragraph" w:styleId="affff2">
    <w:name w:val="Balloon Text"/>
    <w:basedOn w:val="afffa"/>
    <w:link w:val="affff3"/>
    <w:uiPriority w:val="99"/>
    <w:semiHidden/>
    <w:unhideWhenUsed/>
    <w:rsid w:val="009B46F9"/>
    <w:rPr>
      <w:sz w:val="18"/>
      <w:szCs w:val="18"/>
    </w:rPr>
  </w:style>
  <w:style w:type="character" w:customStyle="1" w:styleId="affff3">
    <w:name w:val="批注框文本 字符"/>
    <w:link w:val="affff2"/>
    <w:uiPriority w:val="99"/>
    <w:semiHidden/>
    <w:rsid w:val="009B46F9"/>
    <w:rPr>
      <w:kern w:val="2"/>
      <w:sz w:val="18"/>
      <w:szCs w:val="18"/>
    </w:rPr>
  </w:style>
  <w:style w:type="paragraph" w:styleId="affff4">
    <w:name w:val="Quote"/>
    <w:basedOn w:val="afffa"/>
    <w:next w:val="afffa"/>
    <w:link w:val="affff5"/>
    <w:uiPriority w:val="29"/>
    <w:qFormat/>
    <w:rsid w:val="009B46F9"/>
    <w:rPr>
      <w:i/>
      <w:iCs/>
      <w:color w:val="000000"/>
    </w:rPr>
  </w:style>
  <w:style w:type="character" w:customStyle="1" w:styleId="affff5">
    <w:name w:val="引用 字符"/>
    <w:link w:val="affff4"/>
    <w:uiPriority w:val="29"/>
    <w:rsid w:val="009B46F9"/>
    <w:rPr>
      <w:i/>
      <w:iCs/>
      <w:color w:val="000000"/>
      <w:kern w:val="2"/>
      <w:sz w:val="21"/>
      <w:szCs w:val="21"/>
    </w:rPr>
  </w:style>
  <w:style w:type="character" w:styleId="affff6">
    <w:name w:val="Strong"/>
    <w:uiPriority w:val="22"/>
    <w:qFormat/>
    <w:rsid w:val="009B46F9"/>
    <w:rPr>
      <w:b/>
      <w:bCs/>
    </w:rPr>
  </w:style>
  <w:style w:type="character" w:styleId="affff7">
    <w:name w:val="Emphasis"/>
    <w:uiPriority w:val="20"/>
    <w:qFormat/>
    <w:rsid w:val="009B46F9"/>
    <w:rPr>
      <w:i/>
      <w:iCs/>
    </w:rPr>
  </w:style>
  <w:style w:type="paragraph" w:styleId="affff8">
    <w:name w:val="Title"/>
    <w:basedOn w:val="afffa"/>
    <w:link w:val="affff9"/>
    <w:qFormat/>
    <w:rsid w:val="009B46F9"/>
    <w:pPr>
      <w:spacing w:before="240" w:after="60"/>
      <w:jc w:val="center"/>
      <w:outlineLvl w:val="0"/>
    </w:pPr>
    <w:rPr>
      <w:rFonts w:ascii="Arial" w:hAnsi="Arial" w:cs="Arial"/>
      <w:b/>
      <w:bCs/>
      <w:sz w:val="32"/>
      <w:szCs w:val="32"/>
    </w:rPr>
  </w:style>
  <w:style w:type="character" w:customStyle="1" w:styleId="affff9">
    <w:name w:val="标题 字符"/>
    <w:link w:val="affff8"/>
    <w:rsid w:val="009B46F9"/>
    <w:rPr>
      <w:rFonts w:ascii="Arial" w:hAnsi="Arial" w:cs="Arial"/>
      <w:b/>
      <w:bCs/>
      <w:kern w:val="2"/>
      <w:sz w:val="32"/>
      <w:szCs w:val="32"/>
    </w:rPr>
  </w:style>
  <w:style w:type="paragraph" w:customStyle="1" w:styleId="affffa">
    <w:name w:val="标准标志"/>
    <w:next w:val="afffa"/>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a"/>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rsid w:val="009B46F9"/>
    <w:pPr>
      <w:ind w:left="198"/>
    </w:pPr>
    <w:rPr>
      <w:rFonts w:ascii="宋体" w:hAnsi="Times New Roman"/>
      <w:sz w:val="18"/>
    </w:rPr>
  </w:style>
  <w:style w:type="paragraph" w:customStyle="1" w:styleId="affffd">
    <w:name w:val="标准文件_页脚奇数页"/>
    <w:rsid w:val="009B46F9"/>
    <w:pPr>
      <w:ind w:right="227"/>
      <w:jc w:val="right"/>
    </w:pPr>
    <w:rPr>
      <w:rFonts w:ascii="宋体" w:hAnsi="Times New Roman"/>
      <w:sz w:val="18"/>
    </w:rPr>
  </w:style>
  <w:style w:type="paragraph" w:customStyle="1" w:styleId="affffe">
    <w:name w:val="标准书眉一"/>
    <w:rsid w:val="009B46F9"/>
    <w:pPr>
      <w:jc w:val="both"/>
    </w:pPr>
    <w:rPr>
      <w:rFonts w:ascii="Times New Roman" w:hAnsi="Times New Roman"/>
    </w:rPr>
  </w:style>
  <w:style w:type="paragraph" w:customStyle="1" w:styleId="ICS">
    <w:name w:val="标准文件_ICS"/>
    <w:basedOn w:val="afffa"/>
    <w:rsid w:val="009B46F9"/>
    <w:pPr>
      <w:spacing w:line="0" w:lineRule="atLeast"/>
    </w:pPr>
    <w:rPr>
      <w:rFonts w:ascii="黑体" w:eastAsia="黑体" w:hAnsi="宋体"/>
    </w:rPr>
  </w:style>
  <w:style w:type="paragraph" w:customStyle="1" w:styleId="afffff">
    <w:name w:val="标准文件_标准正文"/>
    <w:basedOn w:val="afffa"/>
    <w:next w:val="afffff0"/>
    <w:rsid w:val="009B46F9"/>
    <w:pPr>
      <w:snapToGrid w:val="0"/>
      <w:ind w:firstLineChars="200" w:firstLine="200"/>
    </w:pPr>
    <w:rPr>
      <w:kern w:val="0"/>
    </w:rPr>
  </w:style>
  <w:style w:type="paragraph" w:customStyle="1" w:styleId="afffff1">
    <w:name w:val="标准文件_版本"/>
    <w:basedOn w:val="afffff"/>
    <w:rsid w:val="009B46F9"/>
    <w:pPr>
      <w:adjustRightInd/>
      <w:snapToGrid/>
      <w:ind w:firstLineChars="0" w:firstLine="0"/>
    </w:pPr>
    <w:rPr>
      <w:rFonts w:ascii="宋体" w:hAnsi="宋体"/>
      <w:kern w:val="2"/>
    </w:rPr>
  </w:style>
  <w:style w:type="paragraph" w:customStyle="1" w:styleId="afffff2">
    <w:name w:val="标准文件_标准部门"/>
    <w:basedOn w:val="afffa"/>
    <w:rsid w:val="009B46F9"/>
    <w:pPr>
      <w:jc w:val="center"/>
    </w:pPr>
    <w:rPr>
      <w:rFonts w:ascii="黑体" w:eastAsia="黑体"/>
      <w:kern w:val="0"/>
      <w:sz w:val="44"/>
    </w:rPr>
  </w:style>
  <w:style w:type="paragraph" w:customStyle="1" w:styleId="afffff3">
    <w:name w:val="标准文件_标准代替"/>
    <w:basedOn w:val="afffa"/>
    <w:next w:val="afffa"/>
    <w:rsid w:val="009B46F9"/>
    <w:pPr>
      <w:spacing w:line="310" w:lineRule="exact"/>
      <w:jc w:val="right"/>
    </w:pPr>
    <w:rPr>
      <w:rFonts w:ascii="宋体" w:hAnsi="宋体"/>
      <w:kern w:val="0"/>
    </w:rPr>
  </w:style>
  <w:style w:type="paragraph" w:customStyle="1" w:styleId="afffff4">
    <w:name w:val="标准文件_标准名称标题"/>
    <w:basedOn w:val="afffa"/>
    <w:next w:val="afffa"/>
    <w:rsid w:val="009B46F9"/>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a"/>
    <w:rsid w:val="009B46F9"/>
    <w:pPr>
      <w:tabs>
        <w:tab w:val="center" w:pos="4154"/>
        <w:tab w:val="right" w:pos="8306"/>
      </w:tabs>
      <w:spacing w:after="120"/>
      <w:jc w:val="right"/>
    </w:pPr>
    <w:rPr>
      <w:rFonts w:ascii="黑体" w:eastAsia="黑体" w:hAnsi="宋体"/>
      <w:noProof/>
      <w:sz w:val="21"/>
    </w:rPr>
  </w:style>
  <w:style w:type="paragraph" w:customStyle="1" w:styleId="afffff6">
    <w:name w:val="标准文件_页眉偶数页"/>
    <w:basedOn w:val="afffff5"/>
    <w:next w:val="afffa"/>
    <w:rsid w:val="009B46F9"/>
    <w:pPr>
      <w:jc w:val="left"/>
    </w:pPr>
  </w:style>
  <w:style w:type="paragraph" w:customStyle="1" w:styleId="afffff7">
    <w:name w:val="标准文件_参考文献标题"/>
    <w:basedOn w:val="afffa"/>
    <w:next w:val="afffa"/>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0">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0"/>
    <w:rsid w:val="009B46F9"/>
    <w:pPr>
      <w:widowControl w:val="0"/>
      <w:numPr>
        <w:ilvl w:val="3"/>
        <w:numId w:val="32"/>
      </w:numPr>
      <w:spacing w:beforeLines="50" w:before="50" w:afterLines="50" w:after="50"/>
      <w:jc w:val="both"/>
      <w:outlineLvl w:val="2"/>
    </w:pPr>
    <w:rPr>
      <w:rFonts w:ascii="黑体" w:eastAsia="黑体" w:hAnsi="Times New Roman"/>
      <w:sz w:val="21"/>
    </w:rPr>
  </w:style>
  <w:style w:type="character" w:customStyle="1" w:styleId="afffff8">
    <w:name w:val="标准文件_发布"/>
    <w:rsid w:val="009B46F9"/>
    <w:rPr>
      <w:rFonts w:ascii="黑体" w:eastAsia="黑体"/>
      <w:spacing w:val="0"/>
      <w:w w:val="100"/>
      <w:position w:val="3"/>
      <w:sz w:val="28"/>
    </w:rPr>
  </w:style>
  <w:style w:type="paragraph" w:customStyle="1" w:styleId="ad">
    <w:name w:val="标准文件_方框数字列项"/>
    <w:basedOn w:val="afffff0"/>
    <w:rsid w:val="009B46F9"/>
    <w:pPr>
      <w:numPr>
        <w:numId w:val="3"/>
      </w:numPr>
      <w:ind w:firstLineChars="0" w:firstLine="0"/>
    </w:pPr>
  </w:style>
  <w:style w:type="paragraph" w:customStyle="1" w:styleId="afffff9">
    <w:name w:val="标准文件_封面标准编号"/>
    <w:basedOn w:val="afffa"/>
    <w:next w:val="afffff3"/>
    <w:rsid w:val="009B46F9"/>
    <w:pPr>
      <w:spacing w:line="310" w:lineRule="exact"/>
      <w:jc w:val="right"/>
    </w:pPr>
    <w:rPr>
      <w:rFonts w:ascii="黑体" w:eastAsia="黑体"/>
      <w:kern w:val="0"/>
      <w:sz w:val="28"/>
    </w:rPr>
  </w:style>
  <w:style w:type="paragraph" w:customStyle="1" w:styleId="afffffa">
    <w:name w:val="标准文件_封面标准分类号"/>
    <w:basedOn w:val="afffa"/>
    <w:rsid w:val="009B46F9"/>
    <w:rPr>
      <w:rFonts w:ascii="黑体" w:eastAsia="黑体"/>
      <w:b/>
      <w:kern w:val="0"/>
      <w:sz w:val="28"/>
    </w:rPr>
  </w:style>
  <w:style w:type="paragraph" w:customStyle="1" w:styleId="afffffb">
    <w:name w:val="标准文件_封面标准名称"/>
    <w:basedOn w:val="afffa"/>
    <w:rsid w:val="009B46F9"/>
    <w:pPr>
      <w:spacing w:line="240" w:lineRule="auto"/>
      <w:jc w:val="center"/>
    </w:pPr>
    <w:rPr>
      <w:rFonts w:ascii="黑体" w:eastAsia="黑体"/>
      <w:kern w:val="0"/>
      <w:sz w:val="52"/>
    </w:rPr>
  </w:style>
  <w:style w:type="paragraph" w:customStyle="1" w:styleId="afffffc">
    <w:name w:val="标准文件_封面标准英文名称"/>
    <w:basedOn w:val="afffa"/>
    <w:rsid w:val="009B46F9"/>
    <w:pPr>
      <w:spacing w:line="240" w:lineRule="auto"/>
      <w:jc w:val="center"/>
    </w:pPr>
    <w:rPr>
      <w:rFonts w:ascii="黑体" w:eastAsia="黑体"/>
      <w:b/>
      <w:sz w:val="28"/>
    </w:rPr>
  </w:style>
  <w:style w:type="paragraph" w:customStyle="1" w:styleId="afffffd">
    <w:name w:val="标准文件_封面发布日期"/>
    <w:basedOn w:val="afffa"/>
    <w:rsid w:val="009B46F9"/>
    <w:pPr>
      <w:spacing w:line="310" w:lineRule="exact"/>
    </w:pPr>
    <w:rPr>
      <w:rFonts w:ascii="黑体" w:eastAsia="黑体"/>
      <w:kern w:val="0"/>
      <w:sz w:val="28"/>
    </w:rPr>
  </w:style>
  <w:style w:type="paragraph" w:customStyle="1" w:styleId="afffffe">
    <w:name w:val="标准文件_封面密级"/>
    <w:basedOn w:val="afffa"/>
    <w:rsid w:val="009B46F9"/>
    <w:rPr>
      <w:rFonts w:eastAsia="黑体"/>
      <w:sz w:val="32"/>
    </w:rPr>
  </w:style>
  <w:style w:type="paragraph" w:customStyle="1" w:styleId="affffff">
    <w:name w:val="标准文件_封面实施日期"/>
    <w:basedOn w:val="afffa"/>
    <w:rsid w:val="009B46F9"/>
    <w:pPr>
      <w:spacing w:line="310" w:lineRule="exact"/>
      <w:jc w:val="right"/>
    </w:pPr>
    <w:rPr>
      <w:rFonts w:ascii="黑体" w:eastAsia="黑体"/>
      <w:sz w:val="28"/>
    </w:rPr>
  </w:style>
  <w:style w:type="paragraph" w:customStyle="1" w:styleId="affffff0">
    <w:name w:val="标准文件_封面抬头"/>
    <w:basedOn w:val="afffff0"/>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f0"/>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0"/>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0"/>
    <w:rsid w:val="009B46F9"/>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0"/>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0"/>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0"/>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2"/>
    <w:rsid w:val="009B46F9"/>
    <w:pPr>
      <w:numPr>
        <w:numId w:val="7"/>
      </w:numPr>
      <w:tabs>
        <w:tab w:val="left" w:pos="6406"/>
      </w:tabs>
      <w:spacing w:before="220" w:after="320"/>
      <w:jc w:val="center"/>
      <w:outlineLvl w:val="0"/>
    </w:pPr>
    <w:rPr>
      <w:rFonts w:ascii="黑体" w:eastAsia="黑体" w:hAnsi="Times New Roman"/>
      <w:sz w:val="21"/>
    </w:rPr>
  </w:style>
  <w:style w:type="paragraph" w:styleId="affffff2">
    <w:name w:val="Body Text"/>
    <w:basedOn w:val="afffa"/>
    <w:link w:val="affffff3"/>
    <w:rsid w:val="009B46F9"/>
    <w:pPr>
      <w:spacing w:after="120"/>
    </w:pPr>
  </w:style>
  <w:style w:type="character" w:customStyle="1" w:styleId="affffff3">
    <w:name w:val="正文文本 字符"/>
    <w:link w:val="affffff2"/>
    <w:rsid w:val="009B46F9"/>
    <w:rPr>
      <w:kern w:val="2"/>
      <w:sz w:val="21"/>
      <w:szCs w:val="21"/>
    </w:rPr>
  </w:style>
  <w:style w:type="paragraph" w:customStyle="1" w:styleId="affffff4">
    <w:name w:val="标准文件_附录章标题"/>
    <w:next w:val="afffff0"/>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5">
    <w:name w:val="标准文件_公式后的破折号"/>
    <w:basedOn w:val="afffff0"/>
    <w:next w:val="afffff0"/>
    <w:rsid w:val="009B46F9"/>
    <w:pPr>
      <w:ind w:leftChars="200" w:left="488" w:hangingChars="290" w:hanging="289"/>
    </w:pPr>
  </w:style>
  <w:style w:type="paragraph" w:customStyle="1" w:styleId="a6">
    <w:name w:val="标准文件_前言、引言标题"/>
    <w:next w:val="afffa"/>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6">
    <w:name w:val="标准文件_目次、标准名称标题"/>
    <w:basedOn w:val="a6"/>
    <w:next w:val="afffff0"/>
    <w:rsid w:val="009B46F9"/>
    <w:pPr>
      <w:spacing w:line="460" w:lineRule="exact"/>
      <w:ind w:left="0" w:firstLine="0"/>
    </w:pPr>
  </w:style>
  <w:style w:type="paragraph" w:customStyle="1" w:styleId="affffff7">
    <w:name w:val="标准文件_目录标题"/>
    <w:basedOn w:val="afffa"/>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6">
    <w:name w:val="标准文件_三级条标题"/>
    <w:basedOn w:val="afff5"/>
    <w:next w:val="afffff0"/>
    <w:rsid w:val="009B46F9"/>
    <w:pPr>
      <w:widowControl/>
      <w:numPr>
        <w:ilvl w:val="4"/>
      </w:numPr>
      <w:outlineLvl w:val="3"/>
    </w:pPr>
  </w:style>
  <w:style w:type="character" w:styleId="affffff8">
    <w:name w:val="Subtle Reference"/>
    <w:uiPriority w:val="31"/>
    <w:qFormat/>
    <w:rsid w:val="009B46F9"/>
    <w:rPr>
      <w:smallCaps/>
      <w:color w:val="C0504D"/>
      <w:u w:val="single"/>
    </w:rPr>
  </w:style>
  <w:style w:type="paragraph" w:customStyle="1" w:styleId="affffff9">
    <w:name w:val="标准文件_示例后续"/>
    <w:basedOn w:val="afffa"/>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7">
    <w:name w:val="标准文件_四级条标题"/>
    <w:next w:val="afffff0"/>
    <w:rsid w:val="009B46F9"/>
    <w:pPr>
      <w:widowControl w:val="0"/>
      <w:numPr>
        <w:ilvl w:val="5"/>
        <w:numId w:val="32"/>
      </w:numPr>
      <w:spacing w:beforeLines="50" w:before="50" w:afterLines="50" w:after="50"/>
      <w:jc w:val="both"/>
      <w:outlineLvl w:val="4"/>
    </w:pPr>
    <w:rPr>
      <w:rFonts w:ascii="黑体" w:eastAsia="黑体" w:hAnsi="Times New Roman"/>
      <w:sz w:val="21"/>
    </w:rPr>
  </w:style>
  <w:style w:type="paragraph" w:styleId="affffffa">
    <w:name w:val="footnote text"/>
    <w:basedOn w:val="afffa"/>
    <w:next w:val="afffa"/>
    <w:link w:val="affffffb"/>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b">
    <w:name w:val="脚注文本 字符"/>
    <w:link w:val="affffffa"/>
    <w:semiHidden/>
    <w:rsid w:val="009B46F9"/>
    <w:rPr>
      <w:rFonts w:ascii="宋体"/>
      <w:kern w:val="2"/>
      <w:sz w:val="18"/>
      <w:szCs w:val="18"/>
    </w:rPr>
  </w:style>
  <w:style w:type="paragraph" w:customStyle="1" w:styleId="affffffc">
    <w:name w:val="标准文件_条文脚注"/>
    <w:basedOn w:val="affffffa"/>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a"/>
    <w:next w:val="afffff0"/>
    <w:rsid w:val="009B46F9"/>
    <w:pPr>
      <w:numPr>
        <w:numId w:val="14"/>
      </w:numPr>
      <w:spacing w:line="240" w:lineRule="auto"/>
      <w:jc w:val="left"/>
    </w:pPr>
    <w:rPr>
      <w:rFonts w:ascii="宋体" w:hAnsi="宋体"/>
      <w:sz w:val="18"/>
    </w:rPr>
  </w:style>
  <w:style w:type="character" w:styleId="affffffd">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e">
    <w:name w:val="标准文件_图表脚注内容"/>
    <w:rsid w:val="009B46F9"/>
    <w:rPr>
      <w:rFonts w:ascii="宋体" w:eastAsia="宋体" w:hAnsi="宋体" w:cs="Times New Roman"/>
      <w:spacing w:val="0"/>
      <w:sz w:val="18"/>
      <w:vertAlign w:val="superscript"/>
    </w:rPr>
  </w:style>
  <w:style w:type="paragraph" w:customStyle="1" w:styleId="afff8">
    <w:name w:val="标准文件_五级条标题"/>
    <w:next w:val="afffff0"/>
    <w:rsid w:val="009B46F9"/>
    <w:pPr>
      <w:widowControl w:val="0"/>
      <w:numPr>
        <w:ilvl w:val="6"/>
        <w:numId w:val="3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0"/>
    <w:rsid w:val="009B46F9"/>
    <w:pPr>
      <w:numPr>
        <w:ilvl w:val="1"/>
        <w:numId w:val="3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0"/>
    <w:rsid w:val="009B46F9"/>
    <w:pPr>
      <w:numPr>
        <w:ilvl w:val="2"/>
      </w:numPr>
      <w:spacing w:beforeLines="50" w:before="50" w:afterLines="50" w:after="50"/>
      <w:outlineLvl w:val="1"/>
    </w:pPr>
  </w:style>
  <w:style w:type="paragraph" w:customStyle="1" w:styleId="afffffff">
    <w:name w:val="标准文件_一致程度"/>
    <w:basedOn w:val="afffa"/>
    <w:rsid w:val="009B46F9"/>
    <w:pPr>
      <w:spacing w:line="440" w:lineRule="exact"/>
      <w:jc w:val="center"/>
    </w:pPr>
    <w:rPr>
      <w:sz w:val="28"/>
    </w:rPr>
  </w:style>
  <w:style w:type="paragraph" w:customStyle="1" w:styleId="afffffff0">
    <w:name w:val="标准文件_引言标题"/>
    <w:next w:val="afffa"/>
    <w:rsid w:val="009B46F9"/>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a"/>
    <w:next w:val="afffff0"/>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a"/>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a"/>
    <w:next w:val="afffff"/>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f0"/>
    <w:rsid w:val="009B46F9"/>
    <w:pPr>
      <w:numPr>
        <w:numId w:val="22"/>
      </w:numPr>
      <w:spacing w:beforeLines="50" w:before="50" w:afterLines="50" w:after="50"/>
      <w:jc w:val="center"/>
    </w:pPr>
    <w:rPr>
      <w:rFonts w:ascii="黑体" w:eastAsia="黑体" w:hAnsi="Times New Roman"/>
      <w:sz w:val="21"/>
    </w:rPr>
  </w:style>
  <w:style w:type="paragraph" w:customStyle="1" w:styleId="afff1">
    <w:name w:val="标准文件_正文英文表标题"/>
    <w:next w:val="afffff0"/>
    <w:rsid w:val="009B46F9"/>
    <w:pPr>
      <w:numPr>
        <w:numId w:val="23"/>
      </w:numPr>
      <w:jc w:val="center"/>
    </w:pPr>
    <w:rPr>
      <w:rFonts w:ascii="黑体" w:eastAsia="黑体" w:hAnsi="Times New Roman"/>
      <w:sz w:val="21"/>
    </w:rPr>
  </w:style>
  <w:style w:type="paragraph" w:customStyle="1" w:styleId="afb">
    <w:name w:val="标准文件_正文英文图标题"/>
    <w:next w:val="afffff0"/>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f3">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a"/>
    <w:rsid w:val="009B46F9"/>
    <w:pPr>
      <w:numPr>
        <w:ilvl w:val="3"/>
        <w:numId w:val="31"/>
      </w:numPr>
      <w:adjustRightInd/>
      <w:spacing w:line="240" w:lineRule="auto"/>
    </w:pPr>
    <w:rPr>
      <w:rFonts w:ascii="宋体" w:hAnsi="宋体"/>
      <w:szCs w:val="24"/>
    </w:rPr>
  </w:style>
  <w:style w:type="paragraph" w:customStyle="1" w:styleId="afffffff4">
    <w:name w:val="发布部门"/>
    <w:next w:val="afffff0"/>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a"/>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rsid w:val="009B46F9"/>
    <w:pPr>
      <w:spacing w:before="180" w:line="180" w:lineRule="exact"/>
      <w:jc w:val="center"/>
    </w:pPr>
    <w:rPr>
      <w:rFonts w:ascii="宋体" w:hAnsi="Times New Roman"/>
      <w:sz w:val="21"/>
    </w:rPr>
  </w:style>
  <w:style w:type="paragraph" w:customStyle="1" w:styleId="afffffff9">
    <w:name w:val="封面标准文稿类别"/>
    <w:rsid w:val="009B46F9"/>
    <w:pPr>
      <w:spacing w:before="440" w:line="400" w:lineRule="exact"/>
      <w:jc w:val="center"/>
    </w:pPr>
    <w:rPr>
      <w:rFonts w:ascii="宋体" w:hAnsi="Times New Roman"/>
      <w:sz w:val="24"/>
    </w:rPr>
  </w:style>
  <w:style w:type="paragraph" w:customStyle="1" w:styleId="afffffffa">
    <w:name w:val="封面标准英文名称"/>
    <w:rsid w:val="009B46F9"/>
    <w:pPr>
      <w:widowControl w:val="0"/>
      <w:spacing w:line="360" w:lineRule="exact"/>
      <w:jc w:val="center"/>
    </w:pPr>
    <w:rPr>
      <w:rFonts w:ascii="Times New Roman" w:hAnsi="Times New Roman"/>
      <w:sz w:val="28"/>
    </w:rPr>
  </w:style>
  <w:style w:type="paragraph" w:customStyle="1" w:styleId="afffffffb">
    <w:name w:val="封面一致性程度标识"/>
    <w:rsid w:val="009B46F9"/>
    <w:pPr>
      <w:spacing w:before="440" w:line="440" w:lineRule="exact"/>
      <w:jc w:val="center"/>
    </w:pPr>
    <w:rPr>
      <w:rFonts w:ascii="Times New Roman" w:hAnsi="Times New Roman"/>
      <w:sz w:val="28"/>
    </w:rPr>
  </w:style>
  <w:style w:type="paragraph" w:customStyle="1" w:styleId="afffffffc">
    <w:name w:val="封面正文"/>
    <w:rsid w:val="009B46F9"/>
    <w:pPr>
      <w:jc w:val="both"/>
    </w:pPr>
    <w:rPr>
      <w:rFonts w:ascii="Times New Roman" w:hAnsi="Times New Roman"/>
    </w:rPr>
  </w:style>
  <w:style w:type="paragraph" w:customStyle="1" w:styleId="afffffffd">
    <w:name w:val="附录二级无标题条"/>
    <w:basedOn w:val="afffa"/>
    <w:next w:val="afffff0"/>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0"/>
    <w:rsid w:val="009B46F9"/>
    <w:pPr>
      <w:outlineLvl w:val="4"/>
    </w:pPr>
  </w:style>
  <w:style w:type="paragraph" w:customStyle="1" w:styleId="affffffff">
    <w:name w:val="附录四级无标题条"/>
    <w:basedOn w:val="afffffffe"/>
    <w:next w:val="afffff0"/>
    <w:rsid w:val="009B46F9"/>
    <w:pPr>
      <w:outlineLvl w:val="5"/>
    </w:pPr>
  </w:style>
  <w:style w:type="paragraph" w:customStyle="1" w:styleId="affffffff0">
    <w:name w:val="附录图"/>
    <w:next w:val="afffff0"/>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f1">
    <w:name w:val="附录五级无标题条"/>
    <w:basedOn w:val="affffffff"/>
    <w:next w:val="afffff0"/>
    <w:rsid w:val="009B46F9"/>
    <w:pPr>
      <w:outlineLvl w:val="6"/>
    </w:pPr>
  </w:style>
  <w:style w:type="paragraph" w:customStyle="1" w:styleId="affffffff2">
    <w:name w:val="附录性质"/>
    <w:basedOn w:val="afffa"/>
    <w:rsid w:val="009B46F9"/>
    <w:pPr>
      <w:widowControl/>
      <w:adjustRightInd/>
      <w:jc w:val="center"/>
    </w:pPr>
    <w:rPr>
      <w:rFonts w:ascii="黑体" w:eastAsia="黑体"/>
    </w:rPr>
  </w:style>
  <w:style w:type="paragraph" w:customStyle="1" w:styleId="affffffff3">
    <w:name w:val="附录一级无标题条"/>
    <w:basedOn w:val="affffff4"/>
    <w:next w:val="afffff0"/>
    <w:rsid w:val="009B46F9"/>
    <w:pPr>
      <w:autoSpaceDN w:val="0"/>
      <w:outlineLvl w:val="2"/>
    </w:pPr>
    <w:rPr>
      <w:rFonts w:ascii="宋体" w:eastAsia="宋体" w:hAnsi="宋体"/>
    </w:rPr>
  </w:style>
  <w:style w:type="character" w:customStyle="1" w:styleId="affffffff4">
    <w:name w:val="个人答复风格"/>
    <w:rsid w:val="009B46F9"/>
    <w:rPr>
      <w:rFonts w:ascii="Arial" w:eastAsia="宋体" w:hAnsi="Arial" w:cs="Arial"/>
      <w:color w:val="auto"/>
      <w:spacing w:val="0"/>
      <w:sz w:val="20"/>
    </w:rPr>
  </w:style>
  <w:style w:type="character" w:customStyle="1" w:styleId="affffffff5">
    <w:name w:val="个人撰写风格"/>
    <w:rsid w:val="009B46F9"/>
    <w:rPr>
      <w:rFonts w:ascii="Arial" w:eastAsia="宋体" w:hAnsi="Arial" w:cs="Arial"/>
      <w:color w:val="auto"/>
      <w:spacing w:val="0"/>
      <w:sz w:val="20"/>
    </w:rPr>
  </w:style>
  <w:style w:type="paragraph" w:customStyle="1" w:styleId="affffffff6">
    <w:name w:val="脚注后续"/>
    <w:rsid w:val="009B46F9"/>
    <w:pPr>
      <w:ind w:leftChars="350" w:left="350"/>
      <w:jc w:val="both"/>
    </w:pPr>
    <w:rPr>
      <w:rFonts w:ascii="宋体" w:hAnsi="Times New Roman"/>
      <w:sz w:val="18"/>
    </w:rPr>
  </w:style>
  <w:style w:type="paragraph" w:customStyle="1" w:styleId="afff9">
    <w:name w:val="列项——"/>
    <w:rsid w:val="009B46F9"/>
    <w:pPr>
      <w:widowControl w:val="0"/>
      <w:numPr>
        <w:numId w:val="28"/>
      </w:numPr>
      <w:jc w:val="both"/>
    </w:pPr>
    <w:rPr>
      <w:rFonts w:ascii="宋体" w:hAnsi="宋体"/>
      <w:sz w:val="21"/>
    </w:rPr>
  </w:style>
  <w:style w:type="paragraph" w:customStyle="1" w:styleId="affffffff7">
    <w:name w:val="列项·"/>
    <w:basedOn w:val="afffff0"/>
    <w:rsid w:val="009B46F9"/>
    <w:pPr>
      <w:tabs>
        <w:tab w:val="left" w:pos="840"/>
      </w:tabs>
    </w:pPr>
  </w:style>
  <w:style w:type="paragraph" w:customStyle="1" w:styleId="affffffff8">
    <w:name w:val="目次、索引正文"/>
    <w:rsid w:val="009B46F9"/>
    <w:pPr>
      <w:spacing w:line="320" w:lineRule="exact"/>
      <w:jc w:val="both"/>
    </w:pPr>
    <w:rPr>
      <w:rFonts w:ascii="宋体" w:hAnsi="Times New Roman"/>
      <w:sz w:val="21"/>
    </w:rPr>
  </w:style>
  <w:style w:type="paragraph" w:customStyle="1" w:styleId="210">
    <w:name w:val="目录 21"/>
    <w:basedOn w:val="afffa"/>
    <w:next w:val="afffa"/>
    <w:autoRedefine/>
    <w:semiHidden/>
    <w:rsid w:val="009B46F9"/>
    <w:pPr>
      <w:adjustRightInd/>
      <w:spacing w:line="240" w:lineRule="auto"/>
      <w:jc w:val="left"/>
    </w:pPr>
    <w:rPr>
      <w:bCs/>
      <w:iCs/>
    </w:rPr>
  </w:style>
  <w:style w:type="paragraph" w:customStyle="1" w:styleId="31">
    <w:name w:val="目录 31"/>
    <w:basedOn w:val="afffa"/>
    <w:next w:val="afffa"/>
    <w:autoRedefine/>
    <w:semiHidden/>
    <w:rsid w:val="009B46F9"/>
    <w:pPr>
      <w:spacing w:line="240" w:lineRule="auto"/>
    </w:pPr>
    <w:rPr>
      <w:rFonts w:ascii="宋体" w:hAnsi="宋体"/>
      <w:iCs/>
    </w:rPr>
  </w:style>
  <w:style w:type="paragraph" w:customStyle="1" w:styleId="41">
    <w:name w:val="目录 41"/>
    <w:basedOn w:val="afffa"/>
    <w:next w:val="afffa"/>
    <w:autoRedefine/>
    <w:semiHidden/>
    <w:rsid w:val="009B46F9"/>
    <w:pPr>
      <w:adjustRightInd/>
      <w:spacing w:line="240" w:lineRule="auto"/>
      <w:jc w:val="left"/>
    </w:pPr>
  </w:style>
  <w:style w:type="paragraph" w:customStyle="1" w:styleId="51">
    <w:name w:val="目录 51"/>
    <w:basedOn w:val="afffa"/>
    <w:next w:val="afffa"/>
    <w:autoRedefine/>
    <w:semiHidden/>
    <w:rsid w:val="009B46F9"/>
    <w:pPr>
      <w:spacing w:line="240" w:lineRule="auto"/>
    </w:pPr>
    <w:rPr>
      <w:rFonts w:ascii="宋体" w:hAnsi="宋体"/>
    </w:rPr>
  </w:style>
  <w:style w:type="paragraph" w:customStyle="1" w:styleId="61">
    <w:name w:val="目录 61"/>
    <w:basedOn w:val="afffa"/>
    <w:next w:val="afffa"/>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9">
    <w:name w:val="其他标准称谓"/>
    <w:rsid w:val="009B46F9"/>
    <w:pPr>
      <w:spacing w:line="0" w:lineRule="atLeast"/>
      <w:jc w:val="distribute"/>
    </w:pPr>
    <w:rPr>
      <w:rFonts w:ascii="黑体" w:eastAsia="黑体" w:hAnsi="宋体"/>
      <w:sz w:val="52"/>
    </w:rPr>
  </w:style>
  <w:style w:type="paragraph" w:customStyle="1" w:styleId="affffffffa">
    <w:name w:val="其他发布部门"/>
    <w:basedOn w:val="afffffff4"/>
    <w:rsid w:val="009B46F9"/>
    <w:pPr>
      <w:framePr w:wrap="around"/>
      <w:spacing w:line="0" w:lineRule="atLeast"/>
    </w:pPr>
    <w:rPr>
      <w:rFonts w:ascii="黑体" w:eastAsia="黑体"/>
      <w:b w:val="0"/>
    </w:rPr>
  </w:style>
  <w:style w:type="paragraph" w:customStyle="1" w:styleId="afff2">
    <w:name w:val="前言标题"/>
    <w:next w:val="afffa"/>
    <w:rsid w:val="009B46F9"/>
    <w:pPr>
      <w:numPr>
        <w:numId w:val="3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a"/>
    <w:rsid w:val="009B46F9"/>
    <w:pPr>
      <w:numPr>
        <w:ilvl w:val="4"/>
        <w:numId w:val="31"/>
      </w:numPr>
      <w:adjustRightInd/>
      <w:spacing w:line="240" w:lineRule="auto"/>
    </w:pPr>
    <w:rPr>
      <w:rFonts w:ascii="宋体" w:hAnsi="宋体"/>
      <w:szCs w:val="24"/>
    </w:rPr>
  </w:style>
  <w:style w:type="paragraph" w:customStyle="1" w:styleId="affffffffb">
    <w:name w:val="实施日期"/>
    <w:basedOn w:val="afffffff5"/>
    <w:rsid w:val="009B46F9"/>
    <w:pPr>
      <w:framePr w:hSpace="0" w:wrap="around" w:xAlign="right"/>
      <w:jc w:val="right"/>
    </w:pPr>
  </w:style>
  <w:style w:type="paragraph" w:customStyle="1" w:styleId="a3">
    <w:name w:val="四级无标题条"/>
    <w:basedOn w:val="afffa"/>
    <w:rsid w:val="009B46F9"/>
    <w:pPr>
      <w:numPr>
        <w:ilvl w:val="5"/>
        <w:numId w:val="31"/>
      </w:numPr>
      <w:adjustRightInd/>
      <w:spacing w:line="240" w:lineRule="auto"/>
    </w:pPr>
    <w:rPr>
      <w:rFonts w:ascii="宋体" w:hAnsi="宋体"/>
      <w:szCs w:val="24"/>
    </w:rPr>
  </w:style>
  <w:style w:type="paragraph" w:styleId="affffffffc">
    <w:name w:val="table of figures"/>
    <w:basedOn w:val="afffa"/>
    <w:next w:val="afffa"/>
    <w:semiHidden/>
    <w:rsid w:val="009B46F9"/>
    <w:pPr>
      <w:adjustRightInd/>
      <w:spacing w:line="240" w:lineRule="auto"/>
      <w:jc w:val="left"/>
    </w:pPr>
    <w:rPr>
      <w:szCs w:val="24"/>
    </w:rPr>
  </w:style>
  <w:style w:type="paragraph" w:customStyle="1" w:styleId="affffffffd">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0"/>
    <w:rsid w:val="009B46F9"/>
    <w:pPr>
      <w:jc w:val="both"/>
    </w:pPr>
    <w:rPr>
      <w:rFonts w:ascii="宋体" w:hAnsi="宋体"/>
      <w:sz w:val="21"/>
    </w:rPr>
  </w:style>
  <w:style w:type="paragraph" w:customStyle="1" w:styleId="a4">
    <w:name w:val="五级无标题条"/>
    <w:basedOn w:val="afffa"/>
    <w:rsid w:val="009B46F9"/>
    <w:pPr>
      <w:numPr>
        <w:ilvl w:val="6"/>
        <w:numId w:val="31"/>
      </w:numPr>
      <w:adjustRightInd/>
    </w:pPr>
    <w:rPr>
      <w:szCs w:val="24"/>
    </w:rPr>
  </w:style>
  <w:style w:type="character" w:styleId="afffffffff">
    <w:name w:val="page number"/>
    <w:rsid w:val="009B46F9"/>
    <w:rPr>
      <w:rFonts w:ascii="宋体" w:eastAsia="宋体" w:hAnsi="Times New Roman"/>
      <w:sz w:val="18"/>
    </w:rPr>
  </w:style>
  <w:style w:type="paragraph" w:customStyle="1" w:styleId="a0">
    <w:name w:val="一级无标题条"/>
    <w:basedOn w:val="afffa"/>
    <w:rsid w:val="009B46F9"/>
    <w:pPr>
      <w:numPr>
        <w:ilvl w:val="2"/>
        <w:numId w:val="31"/>
      </w:numPr>
      <w:adjustRightInd/>
      <w:spacing w:before="10" w:after="10" w:line="240" w:lineRule="auto"/>
    </w:pPr>
    <w:rPr>
      <w:rFonts w:ascii="宋体" w:hAnsi="宋体"/>
      <w:szCs w:val="24"/>
    </w:rPr>
  </w:style>
  <w:style w:type="paragraph" w:styleId="afffffffff0">
    <w:name w:val="Normal Indent"/>
    <w:basedOn w:val="afffa"/>
    <w:rsid w:val="009B46F9"/>
    <w:pPr>
      <w:ind w:firstLine="420"/>
    </w:pPr>
  </w:style>
  <w:style w:type="paragraph" w:customStyle="1" w:styleId="afffffffff1">
    <w:name w:val="注:后续"/>
    <w:rsid w:val="009B46F9"/>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rsid w:val="009B46F9"/>
    <w:pPr>
      <w:ind w:leftChars="0" w:left="1406" w:firstLineChars="0" w:hanging="499"/>
    </w:pPr>
  </w:style>
  <w:style w:type="paragraph" w:customStyle="1" w:styleId="affb">
    <w:name w:val="标准文件_一级无标题"/>
    <w:basedOn w:val="afff4"/>
    <w:qFormat/>
    <w:rsid w:val="009B46F9"/>
    <w:pPr>
      <w:numPr>
        <w:numId w:val="29"/>
      </w:numPr>
      <w:spacing w:beforeLines="0" w:before="0" w:afterLines="0" w:after="0"/>
      <w:outlineLvl w:val="9"/>
    </w:pPr>
    <w:rPr>
      <w:rFonts w:ascii="宋体" w:eastAsia="宋体"/>
    </w:rPr>
  </w:style>
  <w:style w:type="paragraph" w:customStyle="1" w:styleId="afff">
    <w:name w:val="标准文件_五级无标题"/>
    <w:basedOn w:val="afff8"/>
    <w:qFormat/>
    <w:rsid w:val="009B46F9"/>
    <w:pPr>
      <w:numPr>
        <w:numId w:val="29"/>
      </w:numPr>
      <w:spacing w:beforeLines="0" w:before="0" w:afterLines="0" w:after="0"/>
      <w:outlineLvl w:val="9"/>
    </w:pPr>
    <w:rPr>
      <w:rFonts w:ascii="宋体" w:eastAsia="宋体"/>
    </w:rPr>
  </w:style>
  <w:style w:type="paragraph" w:customStyle="1" w:styleId="affd">
    <w:name w:val="标准文件_三级无标题"/>
    <w:basedOn w:val="afff6"/>
    <w:qFormat/>
    <w:rsid w:val="009B46F9"/>
    <w:pPr>
      <w:numPr>
        <w:numId w:val="29"/>
      </w:numPr>
      <w:spacing w:beforeLines="0" w:before="0" w:afterLines="0" w:after="0"/>
      <w:outlineLvl w:val="9"/>
    </w:pPr>
    <w:rPr>
      <w:rFonts w:ascii="宋体" w:eastAsia="宋体"/>
    </w:rPr>
  </w:style>
  <w:style w:type="paragraph" w:customStyle="1" w:styleId="affc">
    <w:name w:val="标准文件_二级无标题"/>
    <w:basedOn w:val="afff5"/>
    <w:qFormat/>
    <w:rsid w:val="009B46F9"/>
    <w:pPr>
      <w:numPr>
        <w:numId w:val="29"/>
      </w:numPr>
      <w:spacing w:beforeLines="0" w:before="0" w:afterLines="0" w:after="0"/>
      <w:outlineLvl w:val="9"/>
    </w:pPr>
    <w:rPr>
      <w:rFonts w:ascii="宋体" w:eastAsia="宋体"/>
    </w:rPr>
  </w:style>
  <w:style w:type="paragraph" w:customStyle="1" w:styleId="affe">
    <w:name w:val="标准_四级无标题"/>
    <w:basedOn w:val="afff7"/>
    <w:next w:val="afffff0"/>
    <w:qFormat/>
    <w:rsid w:val="009B46F9"/>
    <w:pPr>
      <w:numPr>
        <w:numId w:val="29"/>
      </w:numPr>
    </w:pPr>
    <w:rPr>
      <w:rFonts w:eastAsia="宋体"/>
    </w:rPr>
  </w:style>
  <w:style w:type="paragraph" w:customStyle="1" w:styleId="afffffffff3">
    <w:name w:val="标准文件_四级无标题"/>
    <w:basedOn w:val="afff7"/>
    <w:qFormat/>
    <w:rsid w:val="009B46F9"/>
    <w:pPr>
      <w:numPr>
        <w:ilvl w:val="0"/>
        <w:numId w:val="0"/>
      </w:num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0"/>
    <w:rsid w:val="009B46F9"/>
    <w:pPr>
      <w:numPr>
        <w:numId w:val="2"/>
      </w:numPr>
      <w:ind w:firstLineChars="0" w:firstLine="0"/>
    </w:pPr>
    <w:rPr>
      <w:rFonts w:ascii="Times New Roman" w:cs="Arial"/>
      <w:szCs w:val="28"/>
    </w:rPr>
  </w:style>
  <w:style w:type="paragraph" w:customStyle="1" w:styleId="ae">
    <w:name w:val="标准文件_小写罗马数字编号列项"/>
    <w:basedOn w:val="afffff0"/>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a"/>
    <w:rsid w:val="009B46F9"/>
    <w:pPr>
      <w:numPr>
        <w:ilvl w:val="2"/>
        <w:numId w:val="16"/>
      </w:numPr>
      <w:spacing w:line="-300" w:lineRule="auto"/>
    </w:pPr>
    <w:rPr>
      <w:rFonts w:ascii="Times New Roman" w:hAnsi="Times New Roman"/>
    </w:rPr>
  </w:style>
  <w:style w:type="paragraph" w:customStyle="1" w:styleId="affa">
    <w:name w:val="图表脚注说明"/>
    <w:basedOn w:val="afffa"/>
    <w:next w:val="afffff0"/>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f0"/>
    <w:qFormat/>
    <w:rsid w:val="009B46F9"/>
    <w:pPr>
      <w:jc w:val="center"/>
    </w:pPr>
    <w:rPr>
      <w:rFonts w:ascii="宋体" w:eastAsia="Times New Roman" w:hAnsi="宋体"/>
      <w:b/>
      <w:kern w:val="2"/>
      <w:sz w:val="21"/>
    </w:rPr>
  </w:style>
  <w:style w:type="paragraph" w:customStyle="1" w:styleId="afffffffff7">
    <w:name w:val="标准文件_附录前"/>
    <w:next w:val="afffff0"/>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0"/>
    <w:qFormat/>
    <w:rsid w:val="009B46F9"/>
    <w:pPr>
      <w:ind w:firstLineChars="0" w:firstLine="0"/>
      <w:jc w:val="center"/>
    </w:pPr>
    <w:rPr>
      <w:sz w:val="18"/>
    </w:rPr>
  </w:style>
  <w:style w:type="paragraph" w:customStyle="1" w:styleId="afff0">
    <w:name w:val="标准文件_注："/>
    <w:next w:val="afffff0"/>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a"/>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0"/>
    <w:rsid w:val="009B46F9"/>
    <w:rPr>
      <w:rFonts w:ascii="宋体" w:hAnsi="Times New Roman"/>
      <w:noProof/>
      <w:sz w:val="21"/>
    </w:rPr>
  </w:style>
  <w:style w:type="paragraph" w:customStyle="1" w:styleId="afffffffffb">
    <w:name w:val="标准文件_表格续"/>
    <w:basedOn w:val="afffff0"/>
    <w:next w:val="afffff0"/>
    <w:qFormat/>
    <w:rsid w:val="009B46F9"/>
    <w:pPr>
      <w:jc w:val="center"/>
    </w:pPr>
    <w:rPr>
      <w:rFonts w:ascii="黑体" w:eastAsia="黑体" w:hAnsi="黑体"/>
    </w:rPr>
  </w:style>
  <w:style w:type="paragraph" w:styleId="11">
    <w:name w:val="toc 1"/>
    <w:basedOn w:val="afffa"/>
    <w:next w:val="afffa"/>
    <w:autoRedefine/>
    <w:uiPriority w:val="39"/>
    <w:unhideWhenUsed/>
    <w:rsid w:val="009B46F9"/>
    <w:rPr>
      <w:rFonts w:ascii="宋体"/>
    </w:rPr>
  </w:style>
  <w:style w:type="table" w:styleId="afffffffffc">
    <w:name w:val="Table Grid"/>
    <w:basedOn w:val="afffc"/>
    <w:qFormat/>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b"/>
    <w:uiPriority w:val="99"/>
    <w:semiHidden/>
    <w:rsid w:val="009B46F9"/>
    <w:rPr>
      <w:color w:val="808080"/>
    </w:rPr>
  </w:style>
  <w:style w:type="paragraph" w:customStyle="1" w:styleId="2">
    <w:name w:val="标准文件_二级项2"/>
    <w:basedOn w:val="afffff0"/>
    <w:qFormat/>
    <w:rsid w:val="009B46F9"/>
    <w:pPr>
      <w:numPr>
        <w:ilvl w:val="1"/>
        <w:numId w:val="16"/>
      </w:numPr>
      <w:ind w:firstLineChars="0" w:firstLine="0"/>
    </w:pPr>
  </w:style>
  <w:style w:type="paragraph" w:customStyle="1" w:styleId="21">
    <w:name w:val="标准文件_三级项2"/>
    <w:basedOn w:val="afffff0"/>
    <w:qFormat/>
    <w:rsid w:val="009B46F9"/>
    <w:pPr>
      <w:numPr>
        <w:numId w:val="10"/>
      </w:numPr>
      <w:spacing w:line="300" w:lineRule="exact"/>
      <w:ind w:firstLineChars="0"/>
    </w:pPr>
    <w:rPr>
      <w:rFonts w:ascii="Times New Roman"/>
    </w:rPr>
  </w:style>
  <w:style w:type="paragraph" w:customStyle="1" w:styleId="20">
    <w:name w:val="标准文件_一级项2"/>
    <w:basedOn w:val="afffff0"/>
    <w:qFormat/>
    <w:rsid w:val="009B46F9"/>
    <w:pPr>
      <w:numPr>
        <w:numId w:val="17"/>
      </w:numPr>
      <w:spacing w:line="300" w:lineRule="exact"/>
      <w:ind w:firstLineChars="0"/>
    </w:pPr>
    <w:rPr>
      <w:rFonts w:ascii="Times New Roman"/>
    </w:rPr>
  </w:style>
  <w:style w:type="paragraph" w:customStyle="1" w:styleId="afffffffffe">
    <w:name w:val="标准文件_提示"/>
    <w:basedOn w:val="afffff0"/>
    <w:next w:val="afffff0"/>
    <w:qFormat/>
    <w:rsid w:val="009B46F9"/>
    <w:pPr>
      <w:ind w:firstLine="420"/>
    </w:pPr>
    <w:rPr>
      <w:rFonts w:ascii="黑体" w:eastAsia="黑体"/>
    </w:rPr>
  </w:style>
  <w:style w:type="character" w:customStyle="1" w:styleId="affffffffff">
    <w:name w:val="标准文件_来源"/>
    <w:basedOn w:val="afffb"/>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5"/>
    <w:rsid w:val="009B46F9"/>
    <w:pPr>
      <w:framePr w:w="3997" w:h="471" w:hRule="exact" w:hSpace="0" w:vSpace="181" w:wrap="around" w:vAnchor="page" w:hAnchor="page" w:x="1419" w:y="14097"/>
    </w:pPr>
  </w:style>
  <w:style w:type="paragraph" w:customStyle="1" w:styleId="affffffffff2">
    <w:name w:val="其他实施日期"/>
    <w:basedOn w:val="affffffffb"/>
    <w:rsid w:val="009B46F9"/>
    <w:pPr>
      <w:framePr w:w="3997" w:h="471" w:hRule="exact" w:vSpace="181" w:wrap="around" w:vAnchor="page" w:hAnchor="page" w:x="7089" w:y="14097"/>
    </w:pPr>
  </w:style>
  <w:style w:type="paragraph" w:customStyle="1" w:styleId="affffffffff3">
    <w:name w:val="标准文件_文件编号"/>
    <w:basedOn w:val="afffff0"/>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f0"/>
    <w:next w:val="afffff0"/>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a"/>
    <w:next w:val="afffa"/>
    <w:autoRedefine/>
    <w:uiPriority w:val="39"/>
    <w:unhideWhenUsed/>
    <w:rsid w:val="009B46F9"/>
    <w:pPr>
      <w:spacing w:line="300" w:lineRule="exact"/>
      <w:ind w:left="420"/>
    </w:pPr>
    <w:rPr>
      <w:rFonts w:ascii="宋体"/>
    </w:rPr>
  </w:style>
  <w:style w:type="paragraph" w:styleId="42">
    <w:name w:val="toc 4"/>
    <w:basedOn w:val="afffa"/>
    <w:next w:val="afffa"/>
    <w:autoRedefine/>
    <w:uiPriority w:val="39"/>
    <w:unhideWhenUsed/>
    <w:rsid w:val="009B46F9"/>
    <w:pPr>
      <w:tabs>
        <w:tab w:val="right" w:leader="dot" w:pos="9344"/>
      </w:tabs>
      <w:spacing w:line="300" w:lineRule="exact"/>
      <w:ind w:left="629"/>
    </w:pPr>
    <w:rPr>
      <w:rFonts w:ascii="宋体"/>
    </w:rPr>
  </w:style>
  <w:style w:type="paragraph" w:styleId="52">
    <w:name w:val="toc 5"/>
    <w:basedOn w:val="afffa"/>
    <w:next w:val="afffa"/>
    <w:autoRedefine/>
    <w:uiPriority w:val="39"/>
    <w:unhideWhenUsed/>
    <w:rsid w:val="009B46F9"/>
    <w:pPr>
      <w:ind w:left="839"/>
    </w:pPr>
    <w:rPr>
      <w:rFonts w:ascii="宋体"/>
    </w:rPr>
  </w:style>
  <w:style w:type="paragraph" w:styleId="62">
    <w:name w:val="toc 6"/>
    <w:basedOn w:val="afffa"/>
    <w:next w:val="afffa"/>
    <w:autoRedefine/>
    <w:uiPriority w:val="39"/>
    <w:unhideWhenUsed/>
    <w:rsid w:val="009B46F9"/>
    <w:pPr>
      <w:spacing w:line="300" w:lineRule="exact"/>
      <w:ind w:left="1049"/>
    </w:pPr>
    <w:rPr>
      <w:rFonts w:ascii="宋体"/>
    </w:rPr>
  </w:style>
  <w:style w:type="paragraph" w:styleId="72">
    <w:name w:val="toc 7"/>
    <w:basedOn w:val="afffa"/>
    <w:next w:val="afffa"/>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f0"/>
    <w:next w:val="afffff0"/>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rsid w:val="009B46F9"/>
    <w:pPr>
      <w:numPr>
        <w:numId w:val="4"/>
      </w:numPr>
      <w:spacing w:line="14" w:lineRule="exact"/>
      <w:ind w:firstLineChars="0" w:firstLine="0"/>
      <w:jc w:val="center"/>
    </w:pPr>
    <w:rPr>
      <w:rFonts w:eastAsia="黑体"/>
      <w:vanish/>
      <w:sz w:val="2"/>
    </w:rPr>
  </w:style>
  <w:style w:type="paragraph" w:styleId="24">
    <w:name w:val="toc 2"/>
    <w:basedOn w:val="afffa"/>
    <w:next w:val="afffa"/>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0"/>
    <w:next w:val="afffff0"/>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f0"/>
    <w:qFormat/>
    <w:rsid w:val="009B46F9"/>
    <w:pPr>
      <w:ind w:left="811" w:firstLineChars="0" w:firstLine="0"/>
    </w:pPr>
    <w:rPr>
      <w:sz w:val="18"/>
    </w:rPr>
  </w:style>
  <w:style w:type="paragraph" w:customStyle="1" w:styleId="X">
    <w:name w:val="标准文件_注X后"/>
    <w:basedOn w:val="afffff0"/>
    <w:qFormat/>
    <w:rsid w:val="009B46F9"/>
    <w:pPr>
      <w:ind w:left="811" w:firstLineChars="0" w:firstLine="0"/>
    </w:pPr>
    <w:rPr>
      <w:sz w:val="18"/>
    </w:rPr>
  </w:style>
  <w:style w:type="paragraph" w:customStyle="1" w:styleId="affffffffff7">
    <w:name w:val="标准文件_示例后"/>
    <w:basedOn w:val="afffff0"/>
    <w:qFormat/>
    <w:rsid w:val="009B46F9"/>
    <w:pPr>
      <w:ind w:left="964" w:firstLineChars="0" w:firstLine="0"/>
    </w:pPr>
    <w:rPr>
      <w:sz w:val="18"/>
    </w:rPr>
  </w:style>
  <w:style w:type="paragraph" w:customStyle="1" w:styleId="X0">
    <w:name w:val="标准文件_示例X后"/>
    <w:basedOn w:val="afffff0"/>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f0"/>
    <w:next w:val="afffff0"/>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f0"/>
    <w:qFormat/>
    <w:rsid w:val="009B46F9"/>
    <w:pPr>
      <w:ind w:firstLine="420"/>
    </w:pPr>
    <w:rPr>
      <w:sz w:val="18"/>
    </w:rPr>
  </w:style>
  <w:style w:type="paragraph" w:customStyle="1" w:styleId="affffffffffe">
    <w:name w:val="标准文件_引言一级无标题"/>
    <w:basedOn w:val="a7"/>
    <w:next w:val="afffff0"/>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f0"/>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f0"/>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f0"/>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7"/>
    <w:next w:val="afffff0"/>
    <w:qFormat/>
    <w:rsid w:val="00CD561D"/>
    <w:rPr>
      <w:rFonts w:hAnsi="黑体"/>
    </w:rPr>
  </w:style>
  <w:style w:type="paragraph" w:customStyle="1" w:styleId="afffffffffff4">
    <w:name w:val="标准文件_脚注内容"/>
    <w:basedOn w:val="afffff0"/>
    <w:qFormat/>
    <w:rsid w:val="009B46F9"/>
    <w:pPr>
      <w:ind w:leftChars="200" w:left="400" w:hangingChars="200" w:hanging="200"/>
    </w:pPr>
    <w:rPr>
      <w:sz w:val="15"/>
    </w:rPr>
  </w:style>
  <w:style w:type="paragraph" w:customStyle="1" w:styleId="afffffffffff5">
    <w:name w:val="标准文件_术语条一"/>
    <w:basedOn w:val="affb"/>
    <w:next w:val="afffff0"/>
    <w:qFormat/>
    <w:rsid w:val="009B46F9"/>
  </w:style>
  <w:style w:type="paragraph" w:customStyle="1" w:styleId="afffffffffff6">
    <w:name w:val="标准文件_术语条二"/>
    <w:basedOn w:val="affc"/>
    <w:next w:val="afffff0"/>
    <w:qFormat/>
    <w:rsid w:val="009B46F9"/>
  </w:style>
  <w:style w:type="paragraph" w:customStyle="1" w:styleId="afffffffffff7">
    <w:name w:val="标准文件_术语条三"/>
    <w:basedOn w:val="affd"/>
    <w:next w:val="afffff0"/>
    <w:qFormat/>
    <w:rsid w:val="009B46F9"/>
  </w:style>
  <w:style w:type="paragraph" w:customStyle="1" w:styleId="afffffffffff8">
    <w:name w:val="标准文件_术语条四"/>
    <w:basedOn w:val="afffffffff3"/>
    <w:next w:val="afffff0"/>
    <w:qFormat/>
    <w:rsid w:val="009B46F9"/>
  </w:style>
  <w:style w:type="paragraph" w:customStyle="1" w:styleId="afffffffffff9">
    <w:name w:val="标准文件_术语条五"/>
    <w:basedOn w:val="afff"/>
    <w:next w:val="afffff0"/>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b"/>
    <w:rsid w:val="007B7453"/>
    <w:rPr>
      <w:rFonts w:ascii="黑体" w:eastAsia="黑体"/>
      <w:spacing w:val="85"/>
      <w:w w:val="100"/>
      <w:position w:val="3"/>
      <w:sz w:val="28"/>
      <w:szCs w:val="28"/>
    </w:rPr>
  </w:style>
  <w:style w:type="character" w:styleId="afffffffffffb">
    <w:name w:val="annotation reference"/>
    <w:basedOn w:val="afffb"/>
    <w:uiPriority w:val="99"/>
    <w:semiHidden/>
    <w:unhideWhenUsed/>
    <w:rsid w:val="004B7E25"/>
    <w:rPr>
      <w:sz w:val="21"/>
      <w:szCs w:val="21"/>
    </w:rPr>
  </w:style>
  <w:style w:type="paragraph" w:styleId="afffffffffffc">
    <w:name w:val="annotation text"/>
    <w:basedOn w:val="afffa"/>
    <w:link w:val="afffffffffffd"/>
    <w:uiPriority w:val="99"/>
    <w:semiHidden/>
    <w:unhideWhenUsed/>
    <w:rsid w:val="004B7E25"/>
    <w:pPr>
      <w:jc w:val="left"/>
    </w:pPr>
  </w:style>
  <w:style w:type="character" w:customStyle="1" w:styleId="afffffffffffd">
    <w:name w:val="批注文字 字符"/>
    <w:basedOn w:val="afffb"/>
    <w:link w:val="afffffffffffc"/>
    <w:uiPriority w:val="99"/>
    <w:semiHidden/>
    <w:rsid w:val="004B7E25"/>
    <w:rPr>
      <w:kern w:val="2"/>
      <w:sz w:val="21"/>
      <w:szCs w:val="21"/>
    </w:rPr>
  </w:style>
  <w:style w:type="paragraph" w:styleId="afffffffffffe">
    <w:name w:val="annotation subject"/>
    <w:basedOn w:val="afffffffffffc"/>
    <w:next w:val="afffffffffffc"/>
    <w:link w:val="affffffffffff"/>
    <w:uiPriority w:val="99"/>
    <w:semiHidden/>
    <w:unhideWhenUsed/>
    <w:rsid w:val="004B7E25"/>
    <w:rPr>
      <w:b/>
      <w:bCs/>
    </w:rPr>
  </w:style>
  <w:style w:type="character" w:customStyle="1" w:styleId="affffffffffff">
    <w:name w:val="批注主题 字符"/>
    <w:basedOn w:val="afffffffffffd"/>
    <w:link w:val="afffffffffffe"/>
    <w:uiPriority w:val="99"/>
    <w:semiHidden/>
    <w:rsid w:val="004B7E25"/>
    <w:rPr>
      <w:b/>
      <w:bCs/>
      <w:kern w:val="2"/>
      <w:sz w:val="21"/>
      <w:szCs w:val="21"/>
    </w:rPr>
  </w:style>
  <w:style w:type="paragraph" w:customStyle="1" w:styleId="affffffffffff0">
    <w:name w:val="段"/>
    <w:link w:val="Char0"/>
    <w:qFormat/>
    <w:rsid w:val="00693ED8"/>
    <w:pPr>
      <w:tabs>
        <w:tab w:val="center" w:pos="4201"/>
        <w:tab w:val="right" w:leader="dot" w:pos="9298"/>
      </w:tabs>
      <w:autoSpaceDE w:val="0"/>
      <w:autoSpaceDN w:val="0"/>
      <w:spacing w:line="288" w:lineRule="auto"/>
      <w:ind w:firstLineChars="200" w:firstLine="420"/>
      <w:jc w:val="both"/>
    </w:pPr>
    <w:rPr>
      <w:rFonts w:ascii="宋体" w:hAnsi="宋体"/>
      <w:sz w:val="21"/>
    </w:rPr>
  </w:style>
  <w:style w:type="character" w:customStyle="1" w:styleId="Char0">
    <w:name w:val="段 Char"/>
    <w:link w:val="affffffffffff0"/>
    <w:qFormat/>
    <w:rsid w:val="00693ED8"/>
    <w:rPr>
      <w:rFonts w:ascii="宋体" w:hAnsi="宋体"/>
      <w:sz w:val="21"/>
    </w:rPr>
  </w:style>
  <w:style w:type="paragraph" w:customStyle="1" w:styleId="affffffffffff1">
    <w:name w:val="附录标识"/>
    <w:basedOn w:val="afffa"/>
    <w:next w:val="affffffffffff0"/>
    <w:qFormat/>
    <w:rsid w:val="002310E8"/>
    <w:pPr>
      <w:keepNext/>
      <w:widowControl/>
      <w:shd w:val="clear" w:color="FFFFFF" w:fill="FFFFFF"/>
      <w:tabs>
        <w:tab w:val="left" w:pos="6405"/>
      </w:tabs>
      <w:adjustRightInd/>
      <w:spacing w:before="640" w:after="280" w:line="288" w:lineRule="auto"/>
      <w:jc w:val="center"/>
      <w:outlineLvl w:val="0"/>
    </w:pPr>
    <w:rPr>
      <w:rFonts w:ascii="黑体" w:eastAsia="黑体" w:hAnsi="宋体"/>
      <w:kern w:val="0"/>
      <w:szCs w:val="20"/>
    </w:rPr>
  </w:style>
  <w:style w:type="paragraph" w:customStyle="1" w:styleId="affffffffffff2">
    <w:name w:val="附录二级条标题"/>
    <w:basedOn w:val="afffa"/>
    <w:next w:val="affffffffffff0"/>
    <w:qFormat/>
    <w:rsid w:val="002310E8"/>
    <w:pPr>
      <w:widowControl/>
      <w:tabs>
        <w:tab w:val="left" w:pos="360"/>
      </w:tabs>
      <w:wordWrap w:val="0"/>
      <w:overflowPunct w:val="0"/>
      <w:autoSpaceDE w:val="0"/>
      <w:autoSpaceDN w:val="0"/>
      <w:adjustRightInd/>
      <w:spacing w:beforeLines="50" w:before="50" w:afterLines="50" w:after="50" w:line="288" w:lineRule="auto"/>
      <w:textAlignment w:val="baseline"/>
      <w:outlineLvl w:val="3"/>
    </w:pPr>
    <w:rPr>
      <w:rFonts w:ascii="黑体" w:eastAsia="黑体" w:hAnsi="宋体"/>
      <w:kern w:val="21"/>
      <w:szCs w:val="20"/>
    </w:rPr>
  </w:style>
  <w:style w:type="paragraph" w:customStyle="1" w:styleId="affffffffffff3">
    <w:name w:val="附录三级条标题"/>
    <w:basedOn w:val="affffffffffff2"/>
    <w:next w:val="affffffffffff0"/>
    <w:qFormat/>
    <w:rsid w:val="002310E8"/>
    <w:pPr>
      <w:outlineLvl w:val="4"/>
    </w:pPr>
  </w:style>
  <w:style w:type="paragraph" w:customStyle="1" w:styleId="affffffffffff4">
    <w:name w:val="附录四级条标题"/>
    <w:basedOn w:val="affffffffffff3"/>
    <w:next w:val="affffffffffff0"/>
    <w:qFormat/>
    <w:rsid w:val="002310E8"/>
    <w:pPr>
      <w:outlineLvl w:val="5"/>
    </w:pPr>
  </w:style>
  <w:style w:type="paragraph" w:customStyle="1" w:styleId="affffffffffff5">
    <w:name w:val="附录五级条标题"/>
    <w:basedOn w:val="affffffffffff4"/>
    <w:next w:val="affffffffffff0"/>
    <w:qFormat/>
    <w:rsid w:val="002310E8"/>
    <w:pPr>
      <w:outlineLvl w:val="6"/>
    </w:pPr>
  </w:style>
  <w:style w:type="paragraph" w:customStyle="1" w:styleId="affffffffffff6">
    <w:name w:val="附录章标题"/>
    <w:next w:val="affffffffffff0"/>
    <w:link w:val="Char1"/>
    <w:qFormat/>
    <w:rsid w:val="002310E8"/>
    <w:pPr>
      <w:wordWrap w:val="0"/>
      <w:overflowPunct w:val="0"/>
      <w:autoSpaceDE w:val="0"/>
      <w:spacing w:beforeLines="100" w:before="100" w:afterLines="100" w:after="100"/>
      <w:ind w:left="1134"/>
      <w:jc w:val="both"/>
      <w:textAlignment w:val="baseline"/>
      <w:outlineLvl w:val="1"/>
    </w:pPr>
    <w:rPr>
      <w:rFonts w:ascii="黑体" w:eastAsia="黑体" w:hAnsi="黑体"/>
      <w:kern w:val="21"/>
      <w:sz w:val="21"/>
    </w:rPr>
  </w:style>
  <w:style w:type="paragraph" w:customStyle="1" w:styleId="affffffffffff7">
    <w:name w:val="附录一级条标题"/>
    <w:basedOn w:val="affffffffffff6"/>
    <w:next w:val="affffffffffff0"/>
    <w:qFormat/>
    <w:rsid w:val="002310E8"/>
    <w:pPr>
      <w:tabs>
        <w:tab w:val="num" w:pos="363"/>
      </w:tabs>
      <w:autoSpaceDN w:val="0"/>
      <w:spacing w:beforeLines="50" w:afterLines="50"/>
      <w:ind w:left="0" w:firstLine="363"/>
      <w:outlineLvl w:val="2"/>
    </w:pPr>
  </w:style>
  <w:style w:type="character" w:customStyle="1" w:styleId="Char1">
    <w:name w:val="附录章标题 Char"/>
    <w:link w:val="affffffffffff6"/>
    <w:qFormat/>
    <w:rsid w:val="002310E8"/>
    <w:rPr>
      <w:rFonts w:ascii="黑体" w:eastAsia="黑体" w:hAnsi="黑体"/>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865338290">
      <w:bodyDiv w:val="1"/>
      <w:marLeft w:val="0"/>
      <w:marRight w:val="0"/>
      <w:marTop w:val="0"/>
      <w:marBottom w:val="0"/>
      <w:divBdr>
        <w:top w:val="none" w:sz="0" w:space="0" w:color="auto"/>
        <w:left w:val="none" w:sz="0" w:space="0" w:color="auto"/>
        <w:bottom w:val="none" w:sz="0" w:space="0" w:color="auto"/>
        <w:right w:val="none" w:sz="0" w:space="0" w:color="auto"/>
      </w:divBdr>
    </w:div>
    <w:div w:id="13935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5E292842A14FF6A87EF7B53F584A6D"/>
        <w:category>
          <w:name w:val="常规"/>
          <w:gallery w:val="placeholder"/>
        </w:category>
        <w:types>
          <w:type w:val="bbPlcHdr"/>
        </w:types>
        <w:behaviors>
          <w:behavior w:val="content"/>
        </w:behaviors>
        <w:guid w:val="{D41B180F-E840-4445-B10B-2F3C53C4C186}"/>
      </w:docPartPr>
      <w:docPartBody>
        <w:p w:rsidR="00566E76" w:rsidRDefault="00D50EF9">
          <w:pPr>
            <w:pStyle w:val="3D5E292842A14FF6A87EF7B53F584A6D"/>
          </w:pPr>
          <w:r w:rsidRPr="00751A05">
            <w:rPr>
              <w:rStyle w:val="a3"/>
              <w:rFonts w:hint="eastAsia"/>
            </w:rPr>
            <w:t>单击或点击此处输入文字。</w:t>
          </w:r>
        </w:p>
      </w:docPartBody>
    </w:docPart>
    <w:docPart>
      <w:docPartPr>
        <w:name w:val="8E05FD43B55C44F4BD405A6B18587DC8"/>
        <w:category>
          <w:name w:val="常规"/>
          <w:gallery w:val="placeholder"/>
        </w:category>
        <w:types>
          <w:type w:val="bbPlcHdr"/>
        </w:types>
        <w:behaviors>
          <w:behavior w:val="content"/>
        </w:behaviors>
        <w:guid w:val="{13C2E1BD-FA9E-431D-A541-4ACA135BEBB3}"/>
      </w:docPartPr>
      <w:docPartBody>
        <w:p w:rsidR="00566E76" w:rsidRDefault="00D50EF9">
          <w:pPr>
            <w:pStyle w:val="8E05FD43B55C44F4BD405A6B18587DC8"/>
          </w:pPr>
          <w:r w:rsidRPr="00FB6243">
            <w:rPr>
              <w:rStyle w:val="a3"/>
              <w:rFonts w:hint="eastAsia"/>
            </w:rPr>
            <w:t>选择一项。</w:t>
          </w:r>
        </w:p>
      </w:docPartBody>
    </w:docPart>
    <w:docPart>
      <w:docPartPr>
        <w:name w:val="8E745B7C1AA64C63B79B4B36F1632ACB"/>
        <w:category>
          <w:name w:val="常规"/>
          <w:gallery w:val="placeholder"/>
        </w:category>
        <w:types>
          <w:type w:val="bbPlcHdr"/>
        </w:types>
        <w:behaviors>
          <w:behavior w:val="content"/>
        </w:behaviors>
        <w:guid w:val="{0650F4C9-99DA-46A3-9093-F27656240D55}"/>
      </w:docPartPr>
      <w:docPartBody>
        <w:p w:rsidR="00566E76" w:rsidRDefault="00D50EF9">
          <w:pPr>
            <w:pStyle w:val="8E745B7C1AA64C63B79B4B36F1632AC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F9"/>
    <w:rsid w:val="00034E99"/>
    <w:rsid w:val="000A538F"/>
    <w:rsid w:val="00163892"/>
    <w:rsid w:val="00180B82"/>
    <w:rsid w:val="003504CF"/>
    <w:rsid w:val="003B2863"/>
    <w:rsid w:val="00531705"/>
    <w:rsid w:val="00566E76"/>
    <w:rsid w:val="0065186C"/>
    <w:rsid w:val="007820C8"/>
    <w:rsid w:val="00807777"/>
    <w:rsid w:val="00867B58"/>
    <w:rsid w:val="008D4EA7"/>
    <w:rsid w:val="00951F4E"/>
    <w:rsid w:val="00A0629B"/>
    <w:rsid w:val="00AA2508"/>
    <w:rsid w:val="00B30D3B"/>
    <w:rsid w:val="00D50EF9"/>
    <w:rsid w:val="00E561E2"/>
    <w:rsid w:val="00F134C5"/>
    <w:rsid w:val="00F44176"/>
    <w:rsid w:val="00F72758"/>
    <w:rsid w:val="00FD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5E292842A14FF6A87EF7B53F584A6D">
    <w:name w:val="3D5E292842A14FF6A87EF7B53F584A6D"/>
    <w:pPr>
      <w:widowControl w:val="0"/>
      <w:jc w:val="both"/>
    </w:pPr>
  </w:style>
  <w:style w:type="paragraph" w:customStyle="1" w:styleId="8E05FD43B55C44F4BD405A6B18587DC8">
    <w:name w:val="8E05FD43B55C44F4BD405A6B18587DC8"/>
    <w:pPr>
      <w:widowControl w:val="0"/>
      <w:jc w:val="both"/>
    </w:pPr>
  </w:style>
  <w:style w:type="paragraph" w:customStyle="1" w:styleId="8E745B7C1AA64C63B79B4B36F1632ACB">
    <w:name w:val="8E745B7C1AA64C63B79B4B36F1632AC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2659-DF45-4794-A94C-1D7B6FFC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2700</TotalTime>
  <Pages>28</Pages>
  <Words>2924</Words>
  <Characters>16668</Characters>
  <Application>Microsoft Office Word</Application>
  <DocSecurity>0</DocSecurity>
  <Lines>138</Lines>
  <Paragraphs>39</Paragraphs>
  <ScaleCrop>false</ScaleCrop>
  <Company>PCMI</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wx_cl</dc:creator>
  <cp:keywords/>
  <dc:description>&lt;config cover="true" show_menu="true" version="1.0.0" doctype="SDKXY"&gt;_x000d_
&lt;/config&gt;</dc:description>
  <cp:lastModifiedBy>bao</cp:lastModifiedBy>
  <cp:revision>267</cp:revision>
  <cp:lastPrinted>2020-08-30T10:00:00Z</cp:lastPrinted>
  <dcterms:created xsi:type="dcterms:W3CDTF">2022-05-05T00:23:00Z</dcterms:created>
  <dcterms:modified xsi:type="dcterms:W3CDTF">2024-02-28T09:01:00Z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