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eastAsia="方正小标宋简体"/>
          <w:color w:val="000000"/>
          <w:sz w:val="44"/>
          <w:szCs w:val="44"/>
          <w:highlight w:val="none"/>
        </w:rPr>
      </w:pPr>
      <w:r>
        <w:rPr>
          <w:rFonts w:hint="eastAsia" w:ascii="方正小标宋简体" w:eastAsia="方正小标宋简体"/>
          <w:color w:val="000000"/>
          <w:sz w:val="44"/>
          <w:szCs w:val="44"/>
          <w:highlight w:val="none"/>
        </w:rPr>
        <w:t>湖北省地方标准编制说明</w:t>
      </w:r>
    </w:p>
    <w:p>
      <w:pPr>
        <w:adjustRightInd w:val="0"/>
        <w:snapToGrid w:val="0"/>
        <w:spacing w:line="300" w:lineRule="exact"/>
        <w:jc w:val="right"/>
        <w:rPr>
          <w:rFonts w:ascii="方正小标宋简体" w:eastAsia="方正小标宋简体"/>
          <w:color w:val="000000"/>
          <w:sz w:val="44"/>
          <w:szCs w:val="44"/>
          <w:highlight w:val="none"/>
        </w:rPr>
      </w:pPr>
    </w:p>
    <w:p>
      <w:pPr>
        <w:adjustRightInd w:val="0"/>
        <w:snapToGrid w:val="0"/>
        <w:spacing w:line="560" w:lineRule="exact"/>
        <w:jc w:val="right"/>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202</w:t>
      </w:r>
      <w:r>
        <w:rPr>
          <w:rFonts w:hint="eastAsia" w:ascii="方正仿宋_GBK" w:hAnsi="宋体" w:eastAsia="方正仿宋_GBK"/>
          <w:color w:val="000000"/>
          <w:sz w:val="32"/>
          <w:szCs w:val="32"/>
          <w:highlight w:val="none"/>
          <w:lang w:val="en-US" w:eastAsia="zh-CN"/>
        </w:rPr>
        <w:t>4</w:t>
      </w:r>
      <w:r>
        <w:rPr>
          <w:rFonts w:hint="eastAsia" w:ascii="方正仿宋_GBK" w:hAnsi="宋体" w:eastAsia="方正仿宋_GBK"/>
          <w:color w:val="000000"/>
          <w:sz w:val="32"/>
          <w:szCs w:val="32"/>
          <w:highlight w:val="none"/>
        </w:rPr>
        <w:t>年</w:t>
      </w:r>
      <w:r>
        <w:rPr>
          <w:rFonts w:hint="eastAsia" w:ascii="方正仿宋_GBK" w:hAnsi="宋体" w:eastAsia="方正仿宋_GBK"/>
          <w:color w:val="000000"/>
          <w:sz w:val="32"/>
          <w:szCs w:val="32"/>
          <w:highlight w:val="none"/>
          <w:lang w:val="en-US" w:eastAsia="zh-CN"/>
        </w:rPr>
        <w:t>3</w:t>
      </w:r>
      <w:r>
        <w:rPr>
          <w:rFonts w:hint="eastAsia" w:ascii="方正仿宋_GBK" w:hAnsi="宋体" w:eastAsia="方正仿宋_GBK"/>
          <w:color w:val="000000"/>
          <w:sz w:val="32"/>
          <w:szCs w:val="32"/>
          <w:highlight w:val="none"/>
        </w:rPr>
        <w:t>月</w:t>
      </w:r>
      <w:r>
        <w:rPr>
          <w:rFonts w:hint="eastAsia" w:ascii="方正仿宋_GBK" w:hAnsi="宋体" w:eastAsia="方正仿宋_GBK"/>
          <w:color w:val="000000"/>
          <w:sz w:val="32"/>
          <w:szCs w:val="32"/>
          <w:highlight w:val="none"/>
          <w:lang w:val="en-US" w:eastAsia="zh-CN"/>
        </w:rPr>
        <w:t>1</w:t>
      </w:r>
      <w:r>
        <w:rPr>
          <w:rFonts w:hint="eastAsia" w:ascii="方正仿宋_GBK" w:hAnsi="宋体" w:eastAsia="方正仿宋_GBK"/>
          <w:color w:val="000000"/>
          <w:sz w:val="32"/>
          <w:szCs w:val="32"/>
          <w:highlight w:val="none"/>
        </w:rPr>
        <w:t xml:space="preserve">日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2562"/>
        <w:gridCol w:w="137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215" w:type="pct"/>
            <w:shd w:val="clear" w:color="auto" w:fill="auto"/>
            <w:vAlign w:val="center"/>
          </w:tcPr>
          <w:p>
            <w:pPr>
              <w:adjustRightInd w:val="0"/>
              <w:snapToGrid w:val="0"/>
              <w:spacing w:line="360" w:lineRule="exact"/>
              <w:jc w:val="distribute"/>
              <w:rPr>
                <w:rFonts w:ascii="方正仿宋_GBK" w:eastAsia="方正仿宋_GBK"/>
                <w:color w:val="000000"/>
                <w:sz w:val="28"/>
                <w:szCs w:val="32"/>
                <w:highlight w:val="none"/>
              </w:rPr>
            </w:pPr>
            <w:r>
              <w:rPr>
                <w:rFonts w:hint="eastAsia" w:ascii="方正仿宋_GBK" w:eastAsia="方正仿宋_GBK"/>
                <w:color w:val="000000"/>
                <w:sz w:val="28"/>
                <w:szCs w:val="32"/>
                <w:highlight w:val="none"/>
              </w:rPr>
              <w:t>标准名称</w:t>
            </w:r>
          </w:p>
        </w:tc>
        <w:tc>
          <w:tcPr>
            <w:tcW w:w="3784" w:type="pct"/>
            <w:gridSpan w:val="3"/>
            <w:shd w:val="clear" w:color="auto" w:fill="auto"/>
            <w:vAlign w:val="center"/>
          </w:tcPr>
          <w:p>
            <w:pPr>
              <w:adjustRightInd w:val="0"/>
              <w:snapToGrid w:val="0"/>
              <w:spacing w:line="360" w:lineRule="exact"/>
              <w:rPr>
                <w:rFonts w:ascii="方正仿宋_GBK" w:hAnsi="宋体" w:eastAsia="方正仿宋_GBK"/>
                <w:color w:val="000000"/>
                <w:sz w:val="28"/>
                <w:szCs w:val="32"/>
                <w:highlight w:val="none"/>
              </w:rPr>
            </w:pPr>
            <w:bookmarkStart w:id="0" w:name="OLE_LINK1"/>
            <w:r>
              <w:rPr>
                <w:rFonts w:hint="eastAsia" w:ascii="方正仿宋_GBK" w:hAnsi="宋体" w:eastAsia="方正仿宋_GBK"/>
                <w:color w:val="000000"/>
                <w:sz w:val="28"/>
                <w:szCs w:val="32"/>
                <w:highlight w:val="none"/>
              </w:rPr>
              <w:t>生态环境损害鉴定技术指南 第6部分：鉴定文书</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15" w:type="pct"/>
            <w:shd w:val="clear" w:color="auto" w:fill="auto"/>
            <w:vAlign w:val="center"/>
          </w:tcPr>
          <w:p>
            <w:pPr>
              <w:adjustRightInd w:val="0"/>
              <w:snapToGrid w:val="0"/>
              <w:spacing w:line="360" w:lineRule="exact"/>
              <w:jc w:val="distribute"/>
              <w:rPr>
                <w:rFonts w:ascii="方正仿宋_GBK" w:eastAsia="方正仿宋_GBK"/>
                <w:color w:val="000000"/>
                <w:sz w:val="28"/>
                <w:szCs w:val="32"/>
                <w:highlight w:val="none"/>
              </w:rPr>
            </w:pPr>
            <w:r>
              <w:rPr>
                <w:rFonts w:hint="eastAsia" w:ascii="方正仿宋_GBK" w:eastAsia="方正仿宋_GBK"/>
                <w:color w:val="000000"/>
                <w:sz w:val="28"/>
                <w:szCs w:val="32"/>
                <w:highlight w:val="none"/>
              </w:rPr>
              <w:t>被修订或整合</w:t>
            </w:r>
          </w:p>
          <w:p>
            <w:pPr>
              <w:adjustRightInd w:val="0"/>
              <w:snapToGrid w:val="0"/>
              <w:spacing w:line="360" w:lineRule="exact"/>
              <w:jc w:val="distribute"/>
              <w:rPr>
                <w:rFonts w:ascii="方正仿宋_GBK" w:eastAsia="方正仿宋_GBK"/>
                <w:color w:val="000000"/>
                <w:sz w:val="28"/>
                <w:szCs w:val="32"/>
                <w:highlight w:val="none"/>
              </w:rPr>
            </w:pPr>
            <w:r>
              <w:rPr>
                <w:rFonts w:hint="eastAsia" w:ascii="方正仿宋_GBK" w:eastAsia="方正仿宋_GBK"/>
                <w:color w:val="000000"/>
                <w:sz w:val="28"/>
                <w:szCs w:val="32"/>
                <w:highlight w:val="none"/>
              </w:rPr>
              <w:t>标准名称</w:t>
            </w:r>
          </w:p>
        </w:tc>
        <w:tc>
          <w:tcPr>
            <w:tcW w:w="1503" w:type="pct"/>
            <w:shd w:val="clear" w:color="auto" w:fill="auto"/>
            <w:vAlign w:val="center"/>
          </w:tcPr>
          <w:p>
            <w:pPr>
              <w:adjustRightInd w:val="0"/>
              <w:snapToGrid w:val="0"/>
              <w:spacing w:line="360" w:lineRule="exact"/>
              <w:rPr>
                <w:rFonts w:ascii="方正仿宋_GBK" w:hAnsi="宋体" w:eastAsia="方正仿宋_GBK"/>
                <w:color w:val="000000"/>
                <w:sz w:val="28"/>
                <w:szCs w:val="32"/>
                <w:highlight w:val="none"/>
              </w:rPr>
            </w:pPr>
          </w:p>
        </w:tc>
        <w:tc>
          <w:tcPr>
            <w:tcW w:w="806" w:type="pct"/>
            <w:shd w:val="clear" w:color="auto" w:fill="auto"/>
            <w:vAlign w:val="center"/>
          </w:tcPr>
          <w:p>
            <w:pPr>
              <w:adjustRightInd w:val="0"/>
              <w:snapToGrid w:val="0"/>
              <w:spacing w:line="360" w:lineRule="exact"/>
              <w:jc w:val="distribute"/>
              <w:rPr>
                <w:rFonts w:ascii="方正仿宋_GBK" w:eastAsia="方正仿宋_GBK"/>
                <w:color w:val="000000"/>
                <w:sz w:val="28"/>
                <w:szCs w:val="32"/>
                <w:highlight w:val="none"/>
              </w:rPr>
            </w:pPr>
            <w:r>
              <w:rPr>
                <w:rFonts w:hint="eastAsia" w:ascii="方正仿宋_GBK" w:eastAsia="方正仿宋_GBK"/>
                <w:color w:val="000000"/>
                <w:sz w:val="28"/>
                <w:szCs w:val="32"/>
                <w:highlight w:val="none"/>
              </w:rPr>
              <w:t>被代替</w:t>
            </w:r>
          </w:p>
          <w:p>
            <w:pPr>
              <w:adjustRightInd w:val="0"/>
              <w:snapToGrid w:val="0"/>
              <w:spacing w:line="360" w:lineRule="exact"/>
              <w:rPr>
                <w:rFonts w:ascii="方正仿宋_GBK" w:hAnsi="宋体" w:eastAsia="方正仿宋_GBK"/>
                <w:color w:val="000000"/>
                <w:sz w:val="28"/>
                <w:szCs w:val="32"/>
                <w:highlight w:val="none"/>
              </w:rPr>
            </w:pPr>
            <w:r>
              <w:rPr>
                <w:rFonts w:hint="eastAsia" w:ascii="方正仿宋_GBK" w:eastAsia="方正仿宋_GBK"/>
                <w:color w:val="000000"/>
                <w:sz w:val="28"/>
                <w:szCs w:val="32"/>
                <w:highlight w:val="none"/>
              </w:rPr>
              <w:t>标准编号</w:t>
            </w:r>
          </w:p>
        </w:tc>
        <w:tc>
          <w:tcPr>
            <w:tcW w:w="1475" w:type="pct"/>
            <w:shd w:val="clear" w:color="auto" w:fill="auto"/>
            <w:vAlign w:val="center"/>
          </w:tcPr>
          <w:p>
            <w:pPr>
              <w:adjustRightInd w:val="0"/>
              <w:snapToGrid w:val="0"/>
              <w:spacing w:line="360" w:lineRule="exact"/>
              <w:rPr>
                <w:rFonts w:ascii="方正仿宋_GBK" w:hAnsi="宋体" w:eastAsia="方正仿宋_GBK"/>
                <w:color w:val="000000"/>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jc w:val="center"/>
        </w:trPr>
        <w:tc>
          <w:tcPr>
            <w:tcW w:w="1215" w:type="pct"/>
            <w:shd w:val="clear" w:color="auto" w:fill="auto"/>
            <w:vAlign w:val="center"/>
          </w:tcPr>
          <w:p>
            <w:pPr>
              <w:adjustRightInd w:val="0"/>
              <w:snapToGrid w:val="0"/>
              <w:spacing w:line="360" w:lineRule="exact"/>
              <w:jc w:val="distribute"/>
              <w:rPr>
                <w:rFonts w:ascii="方正仿宋_GBK" w:eastAsia="方正仿宋_GBK"/>
                <w:color w:val="000000"/>
                <w:sz w:val="28"/>
                <w:szCs w:val="32"/>
                <w:highlight w:val="none"/>
              </w:rPr>
            </w:pPr>
            <w:r>
              <w:rPr>
                <w:rFonts w:hint="eastAsia" w:ascii="方正仿宋_GBK" w:eastAsia="方正仿宋_GBK"/>
                <w:color w:val="000000"/>
                <w:sz w:val="28"/>
                <w:szCs w:val="32"/>
                <w:highlight w:val="none"/>
              </w:rPr>
              <w:t>起草单位</w:t>
            </w:r>
          </w:p>
          <w:p>
            <w:pPr>
              <w:adjustRightInd w:val="0"/>
              <w:snapToGrid w:val="0"/>
              <w:spacing w:line="360" w:lineRule="exact"/>
              <w:jc w:val="distribute"/>
              <w:rPr>
                <w:rFonts w:ascii="方正仿宋_GBK" w:eastAsia="方正仿宋_GBK"/>
                <w:color w:val="000000"/>
                <w:sz w:val="28"/>
                <w:szCs w:val="32"/>
                <w:highlight w:val="none"/>
              </w:rPr>
            </w:pPr>
            <w:r>
              <w:rPr>
                <w:rFonts w:hint="eastAsia" w:ascii="方正仿宋_GBK" w:hAnsi="宋体" w:eastAsia="方正仿宋_GBK"/>
                <w:color w:val="000000"/>
                <w:sz w:val="28"/>
                <w:szCs w:val="32"/>
                <w:highlight w:val="none"/>
              </w:rPr>
              <w:t>（盖章）</w:t>
            </w:r>
          </w:p>
        </w:tc>
        <w:tc>
          <w:tcPr>
            <w:tcW w:w="3784" w:type="pct"/>
            <w:gridSpan w:val="3"/>
            <w:shd w:val="clear" w:color="auto" w:fill="auto"/>
            <w:vAlign w:val="center"/>
          </w:tcPr>
          <w:p>
            <w:pPr>
              <w:adjustRightInd w:val="0"/>
              <w:snapToGrid w:val="0"/>
              <w:spacing w:line="288" w:lineRule="auto"/>
              <w:ind w:firstLine="560" w:firstLineChars="200"/>
              <w:rPr>
                <w:rFonts w:ascii="方正仿宋_GBK" w:hAnsi="宋体" w:eastAsia="方正仿宋_GBK"/>
                <w:color w:val="000000"/>
                <w:sz w:val="28"/>
                <w:szCs w:val="32"/>
                <w:highlight w:val="none"/>
              </w:rPr>
            </w:pPr>
            <w:r>
              <w:rPr>
                <w:rFonts w:hint="eastAsia" w:ascii="方正仿宋_GBK" w:hAnsi="宋体" w:eastAsia="方正仿宋_GBK"/>
                <w:color w:val="000000"/>
                <w:sz w:val="28"/>
                <w:szCs w:val="32"/>
                <w:highlight w:val="none"/>
              </w:rPr>
              <w:t>湖北省生态环境科学研究院生态环境损害司法鉴定中心（污染损害评估与环境健康风险防控湖北省重点实验室）</w:t>
            </w:r>
          </w:p>
          <w:p>
            <w:pPr>
              <w:adjustRightInd w:val="0"/>
              <w:snapToGrid w:val="0"/>
              <w:spacing w:line="360" w:lineRule="exact"/>
              <w:ind w:firstLine="560" w:firstLineChars="200"/>
              <w:rPr>
                <w:rFonts w:ascii="方正仿宋_GBK" w:eastAsia="方正仿宋_GBK"/>
                <w:color w:val="000000"/>
                <w:sz w:val="28"/>
                <w:szCs w:val="32"/>
                <w:highlight w:val="none"/>
              </w:rPr>
            </w:pPr>
            <w:r>
              <w:rPr>
                <w:rFonts w:hint="eastAsia" w:ascii="方正仿宋_GBK" w:hAnsi="宋体" w:eastAsia="方正仿宋_GBK"/>
                <w:color w:val="000000"/>
                <w:sz w:val="28"/>
                <w:szCs w:val="32"/>
                <w:highlight w:val="none"/>
              </w:rPr>
              <w:t>湖北省司法鉴定协会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4"/>
            <w:shd w:val="clear" w:color="auto" w:fill="auto"/>
          </w:tcPr>
          <w:p>
            <w:pPr>
              <w:adjustRightInd w:val="0"/>
              <w:snapToGrid w:val="0"/>
              <w:spacing w:line="276" w:lineRule="auto"/>
              <w:rPr>
                <w:rFonts w:ascii="方正仿宋_GBK" w:hAnsi="宋体" w:eastAsia="方正仿宋_GBK"/>
                <w:color w:val="000000"/>
                <w:sz w:val="28"/>
                <w:szCs w:val="32"/>
                <w:highlight w:val="none"/>
              </w:rPr>
            </w:pPr>
            <w:r>
              <w:rPr>
                <w:rFonts w:hint="eastAsia" w:ascii="方正仿宋_GBK" w:hAnsi="宋体" w:eastAsia="方正仿宋_GBK"/>
                <w:color w:val="000000"/>
                <w:sz w:val="28"/>
                <w:szCs w:val="32"/>
                <w:highlight w:val="none"/>
              </w:rPr>
              <w:t>1.项目简介：</w:t>
            </w:r>
          </w:p>
          <w:p>
            <w:pPr>
              <w:adjustRightInd w:val="0"/>
              <w:snapToGrid w:val="0"/>
              <w:spacing w:line="276" w:lineRule="auto"/>
              <w:ind w:firstLine="560" w:firstLineChars="200"/>
              <w:rPr>
                <w:rFonts w:hint="eastAsia" w:ascii="方正仿宋_GBK" w:hAnsi="宋体" w:eastAsia="方正仿宋_GBK"/>
                <w:color w:val="000000"/>
                <w:sz w:val="28"/>
                <w:szCs w:val="32"/>
                <w:highlight w:val="none"/>
              </w:rPr>
            </w:pPr>
            <w:bookmarkStart w:id="1" w:name="_Toc464114104"/>
            <w:r>
              <w:rPr>
                <w:rFonts w:hint="eastAsia" w:ascii="方正仿宋_GBK" w:hAnsi="宋体" w:eastAsia="方正仿宋_GBK"/>
                <w:color w:val="000000"/>
                <w:sz w:val="28"/>
                <w:szCs w:val="32"/>
                <w:highlight w:val="none"/>
              </w:rPr>
              <w:t>司法鉴定是诉讼活动中一项重要的调查取证活动，为了解决诉讼涉及的专门性问题，本着公平、公正、公开的原则，对维护社会公平正义起到不可替代的作用。司法鉴定文书是司法鉴定活动产物，作为司法证据的重要载体之一，是法定的诉讼证据。全面推进法治社会背景下的司法鉴定文书是保障现代司法对社会公平正义的要求。司法鉴定意见书是借助于专业理论和科学的技术手段通过对鉴定对象的鉴别和判断而得出的，所以其具有较强的专业性，这也是鉴定意见书被作为证据资料使用的基础条件之一。司法公正是依法治国的重要环节，规范正确的鉴定意见可以得出公正的审判，作为公正司法的重要载体和基础，司法鉴定意见书的文书规范就尤为重要。根据当事人投诉鉴定机构的理由，通常较多的情况为司法鉴定程序缺陷，如司法鉴定意见书的文书格式、鉴定人签名、意见书补正等存在明显问题。如果鉴定机构不及时补正或不作出合理解释，该鉴定意见就不得作为证据资料使用。</w:t>
            </w:r>
          </w:p>
          <w:p>
            <w:pPr>
              <w:adjustRightInd w:val="0"/>
              <w:snapToGrid w:val="0"/>
              <w:spacing w:line="276" w:lineRule="auto"/>
              <w:ind w:firstLine="560" w:firstLineChars="200"/>
              <w:rPr>
                <w:rFonts w:hint="eastAsia" w:ascii="方正仿宋_GBK" w:hAnsi="宋体" w:eastAsia="方正仿宋_GBK"/>
                <w:color w:val="000000"/>
                <w:sz w:val="28"/>
                <w:szCs w:val="32"/>
                <w:highlight w:val="none"/>
              </w:rPr>
            </w:pPr>
            <w:r>
              <w:rPr>
                <w:rFonts w:hint="eastAsia" w:ascii="方正仿宋_GBK" w:hAnsi="宋体" w:eastAsia="方正仿宋_GBK"/>
                <w:color w:val="000000"/>
                <w:sz w:val="28"/>
                <w:szCs w:val="32"/>
                <w:highlight w:val="none"/>
              </w:rPr>
              <w:t>《司法鉴定程序通则》（2016年版）第36条：“司法鉴定机构和司法鉴定人应当按照统一规定的文本格式制作司法鉴定意见书。2016年11月21日，司法部发布了《司法部关于印发司法鉴定文书格式的通知》（司法通[2016]112号文件），规定了7种文书格式《司法鉴定委托书》、《司法鉴定意见书》、《延长鉴定时限告知书》、《终止鉴定告知书》、《司法鉴定意见复核意见》、《司法鉴定意见补正书》和《司法鉴定意见告知书》。对于《司法鉴定意见书》而言，仅仅是规定了包括法医、物证、声像资料和环境损害等一般司法鉴定意见书的格式要求，但生态环境损害类别的司法鉴定与传统三大类司法鉴定不同，生态环境损害类案件较为复杂，往往涉及到物理、化学、生物等多学科的内容，往往一个案件包含了调查污染环境、破坏生态行为与生态环境损害情况，分析污染环境或破坏生态行为与生态环境损害间的因果关系，评估污染环境或破坏生态行为所致生态环境损害的范围和程度，确定生态环境恢复至基线并补偿期间损害的恢复措施，量化生态环境损害数额的过程等众多内容。</w:t>
            </w:r>
          </w:p>
          <w:p>
            <w:pPr>
              <w:adjustRightInd w:val="0"/>
              <w:snapToGrid w:val="0"/>
              <w:spacing w:line="276" w:lineRule="auto"/>
              <w:ind w:firstLine="560" w:firstLineChars="200"/>
              <w:rPr>
                <w:rFonts w:ascii="方正仿宋_GBK" w:hAnsi="宋体" w:eastAsia="方正仿宋_GBK"/>
                <w:color w:val="000000"/>
                <w:sz w:val="28"/>
                <w:szCs w:val="32"/>
                <w:highlight w:val="none"/>
              </w:rPr>
            </w:pPr>
            <w:r>
              <w:rPr>
                <w:rFonts w:hint="eastAsia" w:ascii="方正仿宋_GBK" w:hAnsi="宋体" w:eastAsia="方正仿宋_GBK"/>
                <w:color w:val="000000"/>
                <w:sz w:val="28"/>
                <w:szCs w:val="32"/>
                <w:highlight w:val="none"/>
              </w:rPr>
              <w:t>基于生态环境部制定的系列标准和司法部关于司法鉴定的程序规范要求，拟结合湖北省实际情况，依据生态环境损害过程中的不同环节和环境要素，制定包括监测规范、证据采集、湿地生态系统、森林生态环境、恢复评估等系列生态环境损害鉴定标准，以指导我省生态环境损害类案件的鉴定工作。本项目主要聚焦于生态环境损害鉴定意见书的文书规范，为系列标准的第六部分，标准的具体内容如下：基于《司法鉴定程序通则》、《司法部关于印发司法鉴定文书格式的通知》等规定，结合生态环境类研究报告、科技论文的书写要求，按照《标准化工作导则 第1部分：标准化文件的结构和起草规则》（GB/T 1.1-2020）统筹编制《生态环境损害鉴定技术指南 第6部分：鉴定文书》。</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7" w:hRule="atLeast"/>
          <w:jc w:val="center"/>
        </w:trPr>
        <w:tc>
          <w:tcPr>
            <w:tcW w:w="5000" w:type="pct"/>
            <w:gridSpan w:val="4"/>
            <w:shd w:val="clear" w:color="auto" w:fill="auto"/>
          </w:tcPr>
          <w:p>
            <w:pPr>
              <w:numPr>
                <w:ilvl w:val="0"/>
                <w:numId w:val="0"/>
              </w:numPr>
              <w:adjustRightInd/>
              <w:snapToGrid/>
              <w:spacing w:line="276" w:lineRule="auto"/>
              <w:rPr>
                <w:rFonts w:ascii="方正仿宋_GBK" w:eastAsia="方正仿宋_GBK"/>
                <w:color w:val="000000"/>
                <w:sz w:val="28"/>
                <w:szCs w:val="32"/>
                <w:highlight w:val="none"/>
              </w:rPr>
            </w:pPr>
            <w:r>
              <w:rPr>
                <w:rFonts w:hint="eastAsia" w:ascii="方正仿宋_GBK" w:eastAsia="方正仿宋_GBK"/>
                <w:color w:val="000000"/>
                <w:sz w:val="28"/>
                <w:szCs w:val="32"/>
                <w:highlight w:val="none"/>
              </w:rPr>
              <w:t>2.技术路线：</w:t>
            </w:r>
          </w:p>
          <w:p>
            <w:pPr>
              <w:numPr>
                <w:ilvl w:val="-1"/>
                <w:numId w:val="0"/>
              </w:numPr>
              <w:spacing w:line="276" w:lineRule="auto"/>
              <w:ind w:firstLine="560" w:firstLineChars="200"/>
              <w:jc w:val="left"/>
              <w:rPr>
                <w:rFonts w:hint="eastAsia" w:ascii="方正仿宋_GBK" w:hAnsi="宋体" w:eastAsia="方正仿宋_GBK"/>
                <w:color w:val="000000"/>
                <w:sz w:val="28"/>
                <w:szCs w:val="32"/>
                <w:highlight w:val="none"/>
                <w:lang w:val="en-US" w:eastAsia="zh-CN"/>
              </w:rPr>
            </w:pPr>
            <w:r>
              <w:rPr>
                <w:rFonts w:hint="eastAsia" w:ascii="方正仿宋_GBK" w:hAnsi="宋体" w:eastAsia="方正仿宋_GBK"/>
                <w:color w:val="000000"/>
                <w:sz w:val="28"/>
                <w:szCs w:val="32"/>
                <w:highlight w:val="none"/>
                <w:lang w:val="en-US" w:eastAsia="zh-CN"/>
              </w:rPr>
              <w:t>基于</w:t>
            </w:r>
            <w:r>
              <w:rPr>
                <w:rFonts w:hint="eastAsia" w:ascii="方正仿宋_GBK" w:hAnsi="宋体" w:eastAsia="方正仿宋_GBK"/>
                <w:color w:val="000000"/>
                <w:sz w:val="28"/>
                <w:szCs w:val="32"/>
                <w:highlight w:val="none"/>
              </w:rPr>
              <w:t>《司法部关于印发司法鉴定文书格式的通知》</w:t>
            </w:r>
            <w:r>
              <w:rPr>
                <w:rFonts w:hint="eastAsia" w:ascii="方正仿宋_GBK" w:hAnsi="宋体" w:eastAsia="方正仿宋_GBK"/>
                <w:color w:val="000000"/>
                <w:sz w:val="28"/>
                <w:szCs w:val="32"/>
                <w:highlight w:val="none"/>
                <w:lang w:eastAsia="zh-CN"/>
              </w:rPr>
              <w:t>（</w:t>
            </w:r>
            <w:r>
              <w:rPr>
                <w:rFonts w:hint="eastAsia" w:ascii="方正仿宋_GBK" w:hAnsi="宋体" w:eastAsia="方正仿宋_GBK"/>
                <w:color w:val="000000"/>
                <w:sz w:val="28"/>
                <w:szCs w:val="32"/>
                <w:highlight w:val="none"/>
                <w:lang w:val="en-US" w:eastAsia="zh-CN"/>
              </w:rPr>
              <w:t>司发通[2016]112号</w:t>
            </w:r>
            <w:r>
              <w:rPr>
                <w:rFonts w:hint="eastAsia" w:ascii="方正仿宋_GBK" w:hAnsi="宋体" w:eastAsia="方正仿宋_GBK"/>
                <w:color w:val="000000"/>
                <w:sz w:val="28"/>
                <w:szCs w:val="32"/>
                <w:highlight w:val="none"/>
                <w:lang w:eastAsia="zh-CN"/>
              </w:rPr>
              <w:t>）</w:t>
            </w:r>
            <w:r>
              <w:rPr>
                <w:rFonts w:hint="eastAsia" w:ascii="方正仿宋_GBK" w:hAnsi="宋体" w:eastAsia="方正仿宋_GBK"/>
                <w:color w:val="000000"/>
                <w:sz w:val="28"/>
                <w:szCs w:val="32"/>
                <w:highlight w:val="none"/>
                <w:lang w:val="en-US" w:eastAsia="zh-CN"/>
              </w:rPr>
              <w:t>的要求，结合法院审理案件的调研、市局案卷评选问题、行业内部人员沟通，按照</w:t>
            </w:r>
            <w:r>
              <w:rPr>
                <w:rFonts w:hint="eastAsia" w:ascii="方正仿宋_GBK" w:hAnsi="宋体" w:eastAsia="方正仿宋_GBK"/>
                <w:color w:val="000000"/>
                <w:sz w:val="28"/>
                <w:szCs w:val="32"/>
                <w:highlight w:val="none"/>
              </w:rPr>
              <w:t>《标准化工作导则  第1部分：标准化文件的结构和起草规则》</w:t>
            </w:r>
            <w:r>
              <w:rPr>
                <w:rFonts w:hint="eastAsia" w:ascii="方正仿宋_GBK" w:hAnsi="宋体" w:eastAsia="方正仿宋_GBK"/>
                <w:color w:val="000000"/>
                <w:sz w:val="28"/>
                <w:szCs w:val="32"/>
                <w:highlight w:val="none"/>
                <w:lang w:eastAsia="zh-CN"/>
              </w:rPr>
              <w:t>（</w:t>
            </w:r>
            <w:r>
              <w:rPr>
                <w:rFonts w:hint="eastAsia" w:ascii="方正仿宋_GBK" w:hAnsi="宋体" w:eastAsia="方正仿宋_GBK"/>
                <w:color w:val="000000"/>
                <w:sz w:val="28"/>
                <w:szCs w:val="32"/>
                <w:highlight w:val="none"/>
              </w:rPr>
              <w:t>GB/T 1.1-2020</w:t>
            </w:r>
            <w:r>
              <w:rPr>
                <w:rFonts w:hint="eastAsia" w:ascii="方正仿宋_GBK" w:hAnsi="宋体" w:eastAsia="方正仿宋_GBK"/>
                <w:color w:val="000000"/>
                <w:sz w:val="28"/>
                <w:szCs w:val="32"/>
                <w:highlight w:val="none"/>
                <w:lang w:eastAsia="zh-CN"/>
              </w:rPr>
              <w:t>）</w:t>
            </w:r>
            <w:r>
              <w:rPr>
                <w:rFonts w:hint="eastAsia" w:ascii="方正仿宋_GBK" w:hAnsi="宋体" w:eastAsia="方正仿宋_GBK"/>
                <w:color w:val="000000"/>
                <w:sz w:val="28"/>
                <w:szCs w:val="32"/>
                <w:highlight w:val="none"/>
                <w:lang w:val="en-US" w:eastAsia="zh-CN"/>
              </w:rPr>
              <w:t>中的格式要求，</w:t>
            </w:r>
            <w:r>
              <w:rPr>
                <w:rFonts w:hint="eastAsia" w:ascii="方正仿宋_GBK" w:hAnsi="宋体" w:eastAsia="方正仿宋_GBK"/>
                <w:color w:val="000000"/>
                <w:sz w:val="28"/>
                <w:szCs w:val="32"/>
                <w:highlight w:val="none"/>
              </w:rPr>
              <w:t>编制《生态环境损害鉴定技术指南 第6部分：鉴定文书》</w:t>
            </w:r>
            <w:r>
              <w:rPr>
                <w:rFonts w:hint="eastAsia" w:ascii="方正仿宋_GBK" w:hAnsi="宋体" w:eastAsia="方正仿宋_GBK"/>
                <w:color w:val="000000"/>
                <w:sz w:val="28"/>
                <w:szCs w:val="32"/>
                <w:highlight w:val="none"/>
                <w:lang w:val="en-US" w:eastAsia="zh-CN"/>
              </w:rPr>
              <w:t>。</w:t>
            </w:r>
          </w:p>
          <w:p>
            <w:pPr>
              <w:numPr>
                <w:ilvl w:val="0"/>
                <w:numId w:val="0"/>
              </w:numPr>
              <w:spacing w:line="276" w:lineRule="auto"/>
              <w:jc w:val="center"/>
              <w:rPr>
                <w:rFonts w:hint="eastAsia" w:ascii="方正仿宋_GBK" w:hAnsi="宋体" w:eastAsia="方正仿宋_GBK"/>
                <w:color w:val="000000"/>
                <w:sz w:val="28"/>
                <w:szCs w:val="32"/>
                <w:highlight w:val="none"/>
              </w:rPr>
            </w:pPr>
            <w:r>
              <w:rPr>
                <w:rFonts w:hint="eastAsia" w:ascii="仿宋_GB2312" w:hAnsi="宋体" w:eastAsia="仿宋_GB2312"/>
                <w:sz w:val="30"/>
                <w:szCs w:val="30"/>
                <w:highlight w:val="none"/>
              </w:rPr>
              <w:drawing>
                <wp:inline distT="0" distB="0" distL="114300" distR="114300">
                  <wp:extent cx="3992245" cy="3409950"/>
                  <wp:effectExtent l="0" t="0" r="8255" b="0"/>
                  <wp:docPr id="2" name="图片 2" descr="1709104944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9104944676"/>
                          <pic:cNvPicPr>
                            <a:picLocks noChangeAspect="1"/>
                          </pic:cNvPicPr>
                        </pic:nvPicPr>
                        <pic:blipFill>
                          <a:blip r:embed="rId4"/>
                          <a:stretch>
                            <a:fillRect/>
                          </a:stretch>
                        </pic:blipFill>
                        <pic:spPr>
                          <a:xfrm>
                            <a:off x="0" y="0"/>
                            <a:ext cx="3992245" cy="34099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shd w:val="clear" w:color="auto" w:fill="auto"/>
          </w:tcPr>
          <w:p>
            <w:pPr>
              <w:numPr>
                <w:ilvl w:val="-1"/>
                <w:numId w:val="0"/>
              </w:numPr>
              <w:adjustRightInd w:val="0"/>
              <w:snapToGrid w:val="0"/>
              <w:spacing w:line="276" w:lineRule="auto"/>
              <w:ind w:firstLine="0" w:firstLineChars="0"/>
              <w:rPr>
                <w:rFonts w:hint="eastAsia" w:ascii="方正仿宋_GBK" w:hAnsi="宋体" w:eastAsia="方正仿宋_GBK"/>
                <w:color w:val="000000"/>
                <w:sz w:val="28"/>
                <w:szCs w:val="32"/>
                <w:highlight w:val="none"/>
              </w:rPr>
            </w:pPr>
            <w:r>
              <w:rPr>
                <w:rFonts w:hint="eastAsia" w:ascii="方正仿宋_GBK" w:hAnsi="宋体" w:eastAsia="方正仿宋_GBK"/>
                <w:color w:val="000000"/>
                <w:sz w:val="28"/>
                <w:szCs w:val="32"/>
                <w:highlight w:val="none"/>
                <w:lang w:val="en-US" w:eastAsia="zh-CN"/>
              </w:rPr>
              <w:t>3.</w:t>
            </w:r>
            <w:r>
              <w:rPr>
                <w:rFonts w:hint="eastAsia" w:ascii="方正仿宋_GBK" w:hAnsi="宋体" w:eastAsia="方正仿宋_GBK"/>
                <w:color w:val="000000"/>
                <w:sz w:val="28"/>
                <w:szCs w:val="32"/>
                <w:highlight w:val="none"/>
              </w:rPr>
              <w:t>标准比对：</w:t>
            </w:r>
          </w:p>
          <w:p>
            <w:pPr>
              <w:adjustRightInd w:val="0"/>
              <w:snapToGrid w:val="0"/>
              <w:spacing w:line="276" w:lineRule="auto"/>
              <w:ind w:firstLine="560" w:firstLineChars="200"/>
              <w:rPr>
                <w:rFonts w:hint="eastAsia" w:ascii="方正仿宋_GBK" w:hAnsi="宋体" w:eastAsia="方正仿宋_GBK"/>
                <w:color w:val="000000"/>
                <w:sz w:val="28"/>
                <w:szCs w:val="32"/>
                <w:highlight w:val="none"/>
                <w:lang w:val="en-US" w:eastAsia="zh-CN"/>
              </w:rPr>
            </w:pPr>
            <w:r>
              <w:rPr>
                <w:rFonts w:hint="eastAsia" w:ascii="方正仿宋_GBK" w:hAnsi="宋体" w:eastAsia="方正仿宋_GBK"/>
                <w:color w:val="000000"/>
                <w:sz w:val="28"/>
                <w:szCs w:val="32"/>
                <w:highlight w:val="none"/>
              </w:rPr>
              <w:t>生态环境部和国家市场监督管理总局</w:t>
            </w:r>
            <w:r>
              <w:rPr>
                <w:rFonts w:hint="eastAsia" w:ascii="方正仿宋_GBK" w:hAnsi="宋体" w:eastAsia="方正仿宋_GBK"/>
                <w:color w:val="000000"/>
                <w:sz w:val="28"/>
                <w:szCs w:val="32"/>
                <w:highlight w:val="none"/>
                <w:lang w:val="en-US" w:eastAsia="zh-CN"/>
              </w:rPr>
              <w:t>于</w:t>
            </w:r>
            <w:r>
              <w:rPr>
                <w:rFonts w:hint="eastAsia" w:ascii="方正仿宋_GBK" w:hAnsi="宋体" w:eastAsia="方正仿宋_GBK"/>
                <w:color w:val="000000"/>
                <w:sz w:val="28"/>
                <w:szCs w:val="32"/>
                <w:highlight w:val="none"/>
              </w:rPr>
              <w:t>2020年12月29日联合发布了《生态环境损害鉴定评估技术指南 总纲和关键环节 第1部分：总纲》（GB/T 39791.1-2020)、《生态环境损害鉴定评估技术指南 总纲和关键环节 第2部分：损害调查》（GB/T 39791.2-2020)等六项生态环境损害鉴定评估技术标准，</w:t>
            </w:r>
            <w:r>
              <w:rPr>
                <w:rFonts w:hint="eastAsia" w:ascii="方正仿宋_GBK" w:hAnsi="宋体" w:eastAsia="方正仿宋_GBK"/>
                <w:color w:val="000000"/>
                <w:sz w:val="28"/>
                <w:szCs w:val="32"/>
                <w:highlight w:val="none"/>
                <w:lang w:val="en-US" w:eastAsia="zh-CN"/>
              </w:rPr>
              <w:t>初步构建我国</w:t>
            </w:r>
            <w:r>
              <w:rPr>
                <w:rFonts w:hint="eastAsia" w:ascii="方正仿宋_GBK" w:hAnsi="宋体" w:eastAsia="方正仿宋_GBK"/>
                <w:color w:val="000000"/>
                <w:sz w:val="28"/>
                <w:szCs w:val="32"/>
                <w:highlight w:val="none"/>
              </w:rPr>
              <w:t>生态环境损害鉴定评估技术标准体系框架</w:t>
            </w:r>
            <w:r>
              <w:rPr>
                <w:rFonts w:hint="eastAsia" w:ascii="方正仿宋_GBK" w:hAnsi="宋体" w:eastAsia="方正仿宋_GBK"/>
                <w:color w:val="000000"/>
                <w:sz w:val="28"/>
                <w:szCs w:val="32"/>
                <w:highlight w:val="none"/>
                <w:lang w:eastAsia="zh-CN"/>
              </w:rPr>
              <w:t>。</w:t>
            </w:r>
            <w:r>
              <w:rPr>
                <w:rFonts w:hint="eastAsia" w:ascii="方正仿宋_GBK" w:hAnsi="宋体" w:eastAsia="方正仿宋_GBK"/>
                <w:color w:val="000000"/>
                <w:sz w:val="28"/>
                <w:szCs w:val="32"/>
                <w:highlight w:val="none"/>
                <w:lang w:val="en-US" w:eastAsia="zh-CN"/>
              </w:rPr>
              <w:t>2024年1月15日，发布了《</w:t>
            </w:r>
            <w:r>
              <w:rPr>
                <w:rFonts w:hint="eastAsia" w:ascii="方正仿宋_GBK" w:hAnsi="宋体" w:eastAsia="方正仿宋_GBK"/>
                <w:color w:val="000000"/>
                <w:sz w:val="28"/>
                <w:szCs w:val="32"/>
                <w:highlight w:val="none"/>
              </w:rPr>
              <w:t>生态环境损害鉴定评估技术指南 总纲和关键环节 第3部分：恢复效果评估</w:t>
            </w:r>
            <w:r>
              <w:rPr>
                <w:rFonts w:hint="eastAsia" w:ascii="方正仿宋_GBK" w:hAnsi="宋体" w:eastAsia="方正仿宋_GBK"/>
                <w:color w:val="000000"/>
                <w:sz w:val="28"/>
                <w:szCs w:val="32"/>
                <w:highlight w:val="none"/>
                <w:lang w:val="en-US" w:eastAsia="zh-CN"/>
              </w:rPr>
              <w:t>》（</w:t>
            </w:r>
            <w:r>
              <w:rPr>
                <w:rFonts w:hint="eastAsia" w:ascii="方正仿宋_GBK" w:hAnsi="宋体" w:eastAsia="方正仿宋_GBK"/>
                <w:color w:val="000000"/>
                <w:sz w:val="28"/>
                <w:szCs w:val="32"/>
                <w:highlight w:val="none"/>
              </w:rPr>
              <w:t>GB/T 39791.3—2024</w:t>
            </w:r>
            <w:r>
              <w:rPr>
                <w:rFonts w:hint="eastAsia" w:ascii="方正仿宋_GBK" w:hAnsi="宋体" w:eastAsia="方正仿宋_GBK"/>
                <w:color w:val="000000"/>
                <w:sz w:val="28"/>
                <w:szCs w:val="32"/>
                <w:highlight w:val="none"/>
                <w:lang w:val="en-US" w:eastAsia="zh-CN"/>
              </w:rPr>
              <w:t>）、《</w:t>
            </w:r>
            <w:r>
              <w:rPr>
                <w:rFonts w:hint="eastAsia" w:ascii="方正仿宋_GBK" w:hAnsi="宋体" w:eastAsia="方正仿宋_GBK"/>
                <w:color w:val="000000"/>
                <w:sz w:val="28"/>
                <w:szCs w:val="32"/>
                <w:highlight w:val="none"/>
              </w:rPr>
              <w:t>生态环境损害鉴定评估技术指南 总纲和关键环节</w:t>
            </w:r>
            <w:r>
              <w:rPr>
                <w:rFonts w:hint="eastAsia" w:ascii="方正仿宋_GBK" w:hAnsi="宋体" w:eastAsia="方正仿宋_GBK"/>
                <w:color w:val="000000"/>
                <w:sz w:val="28"/>
                <w:szCs w:val="32"/>
                <w:highlight w:val="none"/>
                <w:lang w:val="en-US" w:eastAsia="zh-CN"/>
              </w:rPr>
              <w:t xml:space="preserve"> </w:t>
            </w:r>
            <w:r>
              <w:rPr>
                <w:rFonts w:hint="eastAsia" w:ascii="方正仿宋_GBK" w:hAnsi="宋体" w:eastAsia="方正仿宋_GBK"/>
                <w:color w:val="000000"/>
                <w:sz w:val="28"/>
                <w:szCs w:val="32"/>
                <w:highlight w:val="none"/>
              </w:rPr>
              <w:t>第4部分：土壤生态环境基线调查与确定</w:t>
            </w:r>
            <w:r>
              <w:rPr>
                <w:rFonts w:hint="eastAsia" w:ascii="方正仿宋_GBK" w:hAnsi="宋体" w:eastAsia="方正仿宋_GBK"/>
                <w:color w:val="000000"/>
                <w:sz w:val="28"/>
                <w:szCs w:val="32"/>
                <w:highlight w:val="none"/>
                <w:lang w:val="en-US" w:eastAsia="zh-CN"/>
              </w:rPr>
              <w:t>》（</w:t>
            </w:r>
            <w:r>
              <w:rPr>
                <w:rFonts w:hint="eastAsia" w:ascii="方正仿宋_GBK" w:hAnsi="宋体" w:eastAsia="方正仿宋_GBK"/>
                <w:color w:val="000000"/>
                <w:sz w:val="28"/>
                <w:szCs w:val="32"/>
                <w:highlight w:val="none"/>
              </w:rPr>
              <w:t>GB/T 39791.4—2024</w:t>
            </w:r>
            <w:r>
              <w:rPr>
                <w:rFonts w:hint="eastAsia" w:ascii="方正仿宋_GBK" w:hAnsi="宋体" w:eastAsia="方正仿宋_GBK"/>
                <w:color w:val="000000"/>
                <w:sz w:val="28"/>
                <w:szCs w:val="32"/>
                <w:highlight w:val="none"/>
                <w:lang w:val="en-US" w:eastAsia="zh-CN"/>
              </w:rPr>
              <w:t>）。系列标准</w:t>
            </w:r>
            <w:r>
              <w:rPr>
                <w:rFonts w:hint="eastAsia" w:ascii="方正仿宋_GBK" w:hAnsi="宋体" w:eastAsia="方正仿宋_GBK"/>
                <w:color w:val="000000"/>
                <w:sz w:val="28"/>
                <w:szCs w:val="32"/>
                <w:highlight w:val="none"/>
              </w:rPr>
              <w:t>明确</w:t>
            </w:r>
            <w:r>
              <w:rPr>
                <w:rFonts w:hint="eastAsia" w:ascii="方正仿宋_GBK" w:hAnsi="宋体" w:eastAsia="方正仿宋_GBK"/>
                <w:color w:val="000000"/>
                <w:sz w:val="28"/>
                <w:szCs w:val="32"/>
                <w:highlight w:val="none"/>
                <w:lang w:val="en-US" w:eastAsia="zh-CN"/>
              </w:rPr>
              <w:t>了</w:t>
            </w:r>
            <w:r>
              <w:rPr>
                <w:rFonts w:hint="eastAsia" w:ascii="方正仿宋_GBK" w:hAnsi="宋体" w:eastAsia="方正仿宋_GBK"/>
                <w:color w:val="000000"/>
                <w:sz w:val="28"/>
                <w:szCs w:val="32"/>
                <w:highlight w:val="none"/>
              </w:rPr>
              <w:t>生态环境损害鉴定评估的一般性原则、程序、内容、方法，并针对损害调查等重点环节和土壤、地下水、地表水、沉积物、大气等环境要素的特点，分别提出了规范性技术要求。</w:t>
            </w:r>
            <w:r>
              <w:rPr>
                <w:rFonts w:hint="eastAsia" w:ascii="方正仿宋_GBK" w:hAnsi="宋体" w:eastAsia="方正仿宋_GBK"/>
                <w:color w:val="000000"/>
                <w:sz w:val="28"/>
                <w:szCs w:val="32"/>
                <w:highlight w:val="none"/>
                <w:lang w:val="en-US" w:eastAsia="zh-CN"/>
              </w:rPr>
              <w:t>但生态环境损害鉴定评估标准体系中，</w:t>
            </w:r>
            <w:r>
              <w:rPr>
                <w:rFonts w:hint="eastAsia" w:ascii="方正仿宋_GBK" w:hAnsi="宋体" w:eastAsia="方正仿宋_GBK"/>
                <w:color w:val="000000"/>
                <w:sz w:val="28"/>
                <w:szCs w:val="32"/>
                <w:highlight w:val="none"/>
              </w:rPr>
              <w:t>标准更加偏向于技术标准，而忽略了鉴定程序的标准构建。</w:t>
            </w:r>
          </w:p>
          <w:p>
            <w:pPr>
              <w:adjustRightInd w:val="0"/>
              <w:snapToGrid w:val="0"/>
              <w:spacing w:line="276" w:lineRule="auto"/>
              <w:ind w:firstLine="560" w:firstLineChars="200"/>
              <w:rPr>
                <w:rFonts w:hint="eastAsia" w:ascii="方正仿宋_GBK" w:hAnsi="宋体" w:eastAsia="方正仿宋_GBK"/>
                <w:color w:val="000000"/>
                <w:sz w:val="28"/>
                <w:szCs w:val="32"/>
                <w:highlight w:val="none"/>
              </w:rPr>
            </w:pPr>
            <w:r>
              <w:rPr>
                <w:rFonts w:hint="eastAsia" w:ascii="方正仿宋_GBK" w:hAnsi="宋体" w:eastAsia="方正仿宋_GBK"/>
                <w:color w:val="000000"/>
                <w:sz w:val="28"/>
                <w:szCs w:val="32"/>
                <w:highlight w:val="none"/>
                <w:lang w:val="en-US" w:eastAsia="zh-CN"/>
              </w:rPr>
              <w:t>我省发布的《湖北省生态环境损害鉴定通用规范》（GB42/T 1905-2022）主要是从</w:t>
            </w:r>
            <w:r>
              <w:rPr>
                <w:rFonts w:hint="eastAsia" w:ascii="方正仿宋_GBK" w:hAnsi="宋体" w:eastAsia="方正仿宋_GBK"/>
                <w:color w:val="000000"/>
                <w:sz w:val="28"/>
                <w:szCs w:val="32"/>
                <w:highlight w:val="none"/>
              </w:rPr>
              <w:t>技术规范和程序规范两个方面细化及增加国家技术指南总纲中的空白</w:t>
            </w:r>
            <w:r>
              <w:rPr>
                <w:rFonts w:hint="eastAsia" w:ascii="方正仿宋_GBK" w:hAnsi="宋体" w:eastAsia="方正仿宋_GBK"/>
                <w:color w:val="000000"/>
                <w:sz w:val="28"/>
                <w:szCs w:val="32"/>
                <w:highlight w:val="none"/>
                <w:lang w:eastAsia="zh-CN"/>
              </w:rPr>
              <w:t>。</w:t>
            </w:r>
            <w:r>
              <w:rPr>
                <w:rFonts w:hint="eastAsia" w:ascii="方正仿宋_GBK" w:hAnsi="宋体" w:eastAsia="方正仿宋_GBK"/>
                <w:color w:val="000000"/>
                <w:sz w:val="28"/>
                <w:szCs w:val="32"/>
                <w:highlight w:val="none"/>
                <w:lang w:val="en-US" w:eastAsia="zh-CN"/>
              </w:rPr>
              <w:t>程序规范中涉及的仅是鉴定流程中的一般性要求，本标准</w:t>
            </w:r>
            <w:r>
              <w:rPr>
                <w:rFonts w:hint="eastAsia" w:ascii="方正仿宋_GBK" w:hAnsi="宋体" w:eastAsia="方正仿宋_GBK"/>
                <w:color w:val="000000"/>
                <w:sz w:val="28"/>
                <w:szCs w:val="32"/>
                <w:highlight w:val="none"/>
              </w:rPr>
              <w:t>以</w:t>
            </w:r>
            <w:r>
              <w:rPr>
                <w:rFonts w:hint="eastAsia" w:ascii="方正仿宋_GBK" w:hAnsi="宋体" w:eastAsia="方正仿宋_GBK"/>
                <w:color w:val="000000"/>
                <w:sz w:val="28"/>
                <w:szCs w:val="32"/>
                <w:highlight w:val="none"/>
                <w:lang w:val="en-US" w:eastAsia="zh-CN"/>
              </w:rPr>
              <w:t>生态环境损害的文书规范</w:t>
            </w:r>
            <w:r>
              <w:rPr>
                <w:rFonts w:hint="eastAsia" w:ascii="方正仿宋_GBK" w:hAnsi="宋体" w:eastAsia="方正仿宋_GBK"/>
                <w:color w:val="000000"/>
                <w:sz w:val="28"/>
                <w:szCs w:val="32"/>
                <w:highlight w:val="none"/>
              </w:rPr>
              <w:t>作为切入点，提出了生态环境损害司法鉴定意见书和鉴定评估报告的结构及编制要求。</w:t>
            </w:r>
            <w:r>
              <w:rPr>
                <w:rFonts w:hint="eastAsia" w:ascii="方正仿宋_GBK" w:hAnsi="宋体" w:eastAsia="方正仿宋_GBK"/>
                <w:color w:val="000000"/>
                <w:sz w:val="28"/>
                <w:szCs w:val="3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5000" w:type="pct"/>
            <w:gridSpan w:val="4"/>
            <w:shd w:val="clear" w:color="auto" w:fill="auto"/>
          </w:tcPr>
          <w:p>
            <w:pPr>
              <w:numPr>
                <w:ilvl w:val="-1"/>
                <w:numId w:val="0"/>
              </w:numPr>
              <w:adjustRightInd w:val="0"/>
              <w:snapToGrid w:val="0"/>
              <w:spacing w:line="276" w:lineRule="auto"/>
              <w:ind w:firstLine="0" w:firstLineChars="0"/>
              <w:rPr>
                <w:rFonts w:ascii="方正仿宋_GBK" w:eastAsia="方正仿宋_GBK"/>
                <w:color w:val="000000"/>
                <w:sz w:val="28"/>
                <w:szCs w:val="28"/>
                <w:highlight w:val="none"/>
              </w:rPr>
            </w:pPr>
            <w:r>
              <w:rPr>
                <w:rFonts w:hint="eastAsia" w:ascii="方正仿宋_GBK" w:eastAsia="方正仿宋_GBK"/>
                <w:color w:val="000000"/>
                <w:sz w:val="28"/>
                <w:szCs w:val="28"/>
                <w:highlight w:val="none"/>
                <w:lang w:val="en-US" w:eastAsia="zh-CN"/>
              </w:rPr>
              <w:t>4.</w:t>
            </w:r>
            <w:r>
              <w:rPr>
                <w:rFonts w:hint="eastAsia" w:ascii="方正仿宋_GBK" w:eastAsia="方正仿宋_GBK"/>
                <w:color w:val="000000"/>
                <w:sz w:val="28"/>
                <w:szCs w:val="28"/>
                <w:highlight w:val="none"/>
              </w:rPr>
              <w:t>风险分析：</w:t>
            </w:r>
          </w:p>
          <w:p>
            <w:pPr>
              <w:adjustRightInd w:val="0"/>
              <w:snapToGrid w:val="0"/>
              <w:spacing w:line="276" w:lineRule="auto"/>
              <w:ind w:firstLine="560" w:firstLineChars="200"/>
              <w:rPr>
                <w:rFonts w:hint="eastAsia" w:ascii="方正仿宋_GBK" w:hAnsi="宋体" w:eastAsia="方正仿宋_GBK"/>
                <w:color w:val="000000"/>
                <w:sz w:val="28"/>
                <w:szCs w:val="32"/>
                <w:highlight w:val="none"/>
              </w:rPr>
            </w:pPr>
            <w:r>
              <w:rPr>
                <w:rFonts w:hint="eastAsia" w:ascii="方正仿宋_GBK" w:hAnsi="宋体" w:eastAsia="方正仿宋_GBK"/>
                <w:color w:val="000000"/>
                <w:sz w:val="28"/>
                <w:szCs w:val="32"/>
                <w:highlight w:val="none"/>
              </w:rPr>
              <w:t>生态环境损害调查和赔偿磋商由行政机关开展，如果磋商不成需要提起诉讼即进入司法程序，案件转为人民法院审理的诉讼案件。因污染环境、破坏生态发生他人损害的，侵权人应当承担侵权责任。启动生态环境损害鉴定评估的主体有4类：（1）行政管理部门，主要有生态环境、自然资源、农业农村、水利等涉及生态环境和自然资源管理的单位；（2）司法机关，包括公安机关、检察机关和人民法院；（3）符合《中华人民共和国民事诉讼法》《中华人民共和国环境保护法》及相关司法解释要求的社会组织；（4）其他单位和个人。</w:t>
            </w:r>
          </w:p>
          <w:p>
            <w:pPr>
              <w:adjustRightInd w:val="0"/>
              <w:snapToGrid w:val="0"/>
              <w:spacing w:line="276" w:lineRule="auto"/>
              <w:ind w:firstLine="560" w:firstLineChars="200"/>
              <w:rPr>
                <w:rFonts w:hint="eastAsia" w:ascii="方正仿宋_GBK" w:hAnsi="宋体" w:eastAsia="方正仿宋_GBK"/>
                <w:color w:val="000000"/>
                <w:sz w:val="28"/>
                <w:szCs w:val="32"/>
                <w:highlight w:val="none"/>
              </w:rPr>
            </w:pPr>
            <w:r>
              <w:rPr>
                <w:rFonts w:hint="eastAsia" w:ascii="方正仿宋_GBK" w:hAnsi="宋体" w:eastAsia="方正仿宋_GBK"/>
                <w:color w:val="000000"/>
                <w:sz w:val="28"/>
                <w:szCs w:val="32"/>
                <w:highlight w:val="none"/>
              </w:rPr>
              <w:t>标准实施后，进一步解决生态环境损害鉴定中的鉴定意见书文书规范应用的实践性问题。</w:t>
            </w:r>
          </w:p>
          <w:p>
            <w:pPr>
              <w:adjustRightInd w:val="0"/>
              <w:snapToGrid w:val="0"/>
              <w:spacing w:line="276" w:lineRule="auto"/>
              <w:ind w:firstLine="560" w:firstLineChars="200"/>
              <w:rPr>
                <w:rFonts w:hint="eastAsia" w:ascii="方正仿宋_GBK" w:hAnsi="宋体" w:eastAsia="方正仿宋_GBK"/>
                <w:color w:val="000000"/>
                <w:sz w:val="28"/>
                <w:szCs w:val="32"/>
                <w:highlight w:val="none"/>
              </w:rPr>
            </w:pPr>
            <w:r>
              <w:rPr>
                <w:rFonts w:hint="eastAsia" w:ascii="方正仿宋_GBK" w:hAnsi="宋体" w:eastAsia="方正仿宋_GBK"/>
                <w:color w:val="000000"/>
                <w:sz w:val="28"/>
                <w:szCs w:val="32"/>
                <w:highlight w:val="none"/>
              </w:rPr>
              <w:t>标准中出现的重大意见分歧时，按照司法部司法鉴定程序，存在异议的课题可通过研讨会讨论或其它方式解决，并载明异议。</w:t>
            </w:r>
          </w:p>
          <w:p>
            <w:pPr>
              <w:adjustRightInd w:val="0"/>
              <w:snapToGrid w:val="0"/>
              <w:spacing w:line="276" w:lineRule="auto"/>
              <w:ind w:firstLine="560" w:firstLineChars="200"/>
              <w:rPr>
                <w:rFonts w:hint="eastAsia" w:ascii="方正仿宋_GBK" w:hAnsi="宋体" w:eastAsia="方正仿宋_GBK"/>
                <w:color w:val="000000"/>
                <w:sz w:val="28"/>
                <w:szCs w:val="32"/>
                <w:highlight w:val="none"/>
              </w:rPr>
            </w:pPr>
            <w:r>
              <w:rPr>
                <w:rFonts w:hint="eastAsia" w:ascii="方正仿宋_GBK" w:hAnsi="宋体" w:eastAsia="方正仿宋_GBK"/>
                <w:color w:val="000000"/>
                <w:sz w:val="28"/>
                <w:szCs w:val="32"/>
                <w:highlight w:val="none"/>
              </w:rPr>
              <w:t>按照《司法鉴定程序通则》中第二十二条，司法鉴定人进行鉴定，应当依下列顺序遵守和采用该专业领域的技术标准和技术规范：</w:t>
            </w:r>
          </w:p>
          <w:p>
            <w:pPr>
              <w:adjustRightInd w:val="0"/>
              <w:snapToGrid w:val="0"/>
              <w:spacing w:line="276" w:lineRule="auto"/>
              <w:ind w:firstLine="560" w:firstLineChars="200"/>
              <w:rPr>
                <w:rFonts w:hint="eastAsia" w:ascii="方正仿宋_GBK" w:hAnsi="宋体" w:eastAsia="方正仿宋_GBK"/>
                <w:color w:val="000000"/>
                <w:sz w:val="28"/>
                <w:szCs w:val="32"/>
                <w:highlight w:val="none"/>
              </w:rPr>
            </w:pPr>
            <w:r>
              <w:rPr>
                <w:rFonts w:hint="eastAsia" w:ascii="方正仿宋_GBK" w:hAnsi="宋体" w:eastAsia="方正仿宋_GBK"/>
                <w:color w:val="000000"/>
                <w:sz w:val="28"/>
                <w:szCs w:val="32"/>
                <w:highlight w:val="none"/>
              </w:rPr>
              <w:t>（1）国家标准和技术规范；</w:t>
            </w:r>
          </w:p>
          <w:p>
            <w:pPr>
              <w:adjustRightInd w:val="0"/>
              <w:snapToGrid w:val="0"/>
              <w:spacing w:line="276" w:lineRule="auto"/>
              <w:ind w:firstLine="560" w:firstLineChars="200"/>
              <w:rPr>
                <w:rFonts w:hint="eastAsia" w:ascii="方正仿宋_GBK" w:hAnsi="宋体" w:eastAsia="方正仿宋_GBK"/>
                <w:color w:val="000000"/>
                <w:sz w:val="28"/>
                <w:szCs w:val="32"/>
                <w:highlight w:val="none"/>
              </w:rPr>
            </w:pPr>
            <w:r>
              <w:rPr>
                <w:rFonts w:hint="eastAsia" w:ascii="方正仿宋_GBK" w:hAnsi="宋体" w:eastAsia="方正仿宋_GBK"/>
                <w:color w:val="000000"/>
                <w:sz w:val="28"/>
                <w:szCs w:val="32"/>
                <w:highlight w:val="none"/>
              </w:rPr>
              <w:t>（2）司法鉴定主管部门、司法鉴定行业组织或者相关行业主管部门制定的行业标准和技术规范；</w:t>
            </w:r>
          </w:p>
          <w:p>
            <w:pPr>
              <w:adjustRightInd w:val="0"/>
              <w:snapToGrid w:val="0"/>
              <w:spacing w:line="276" w:lineRule="auto"/>
              <w:ind w:firstLine="560" w:firstLineChars="200"/>
              <w:rPr>
                <w:rFonts w:hint="eastAsia" w:ascii="方正仿宋_GBK" w:hAnsi="宋体" w:eastAsia="方正仿宋_GBK"/>
                <w:color w:val="000000"/>
                <w:sz w:val="28"/>
                <w:szCs w:val="32"/>
                <w:highlight w:val="none"/>
              </w:rPr>
            </w:pPr>
            <w:r>
              <w:rPr>
                <w:rFonts w:hint="eastAsia" w:ascii="方正仿宋_GBK" w:hAnsi="宋体" w:eastAsia="方正仿宋_GBK"/>
                <w:color w:val="000000"/>
                <w:sz w:val="28"/>
                <w:szCs w:val="32"/>
                <w:highlight w:val="none"/>
              </w:rPr>
              <w:t>（3）该专业领域多数专家认可的技术标准和技术规范。</w:t>
            </w:r>
          </w:p>
          <w:p>
            <w:pPr>
              <w:adjustRightInd w:val="0"/>
              <w:snapToGrid w:val="0"/>
              <w:spacing w:line="276" w:lineRule="auto"/>
              <w:ind w:firstLine="560" w:firstLineChars="200"/>
              <w:rPr>
                <w:rFonts w:hint="eastAsia" w:ascii="方正仿宋_GBK" w:hAnsi="宋体" w:eastAsia="方正仿宋_GBK"/>
                <w:color w:val="000000"/>
                <w:sz w:val="28"/>
                <w:szCs w:val="32"/>
                <w:highlight w:val="none"/>
              </w:rPr>
            </w:pPr>
            <w:r>
              <w:rPr>
                <w:rFonts w:hint="eastAsia" w:ascii="方正仿宋_GBK" w:hAnsi="宋体" w:eastAsia="方正仿宋_GBK"/>
                <w:color w:val="000000"/>
                <w:sz w:val="28"/>
                <w:szCs w:val="32"/>
                <w:highlight w:val="none"/>
              </w:rPr>
              <w:t>不具备前款规定的技术标准和技术规范的，可以采用所属司法鉴定机构自行制定的有关技术规范。</w:t>
            </w:r>
          </w:p>
          <w:p>
            <w:pPr>
              <w:adjustRightInd w:val="0"/>
              <w:snapToGrid w:val="0"/>
              <w:spacing w:line="276" w:lineRule="auto"/>
              <w:ind w:firstLine="560" w:firstLineChars="200"/>
              <w:rPr>
                <w:rFonts w:hint="eastAsia" w:ascii="方正仿宋_GBK" w:hAnsi="宋体" w:eastAsia="方正仿宋_GBK"/>
                <w:color w:val="000000"/>
                <w:sz w:val="28"/>
                <w:szCs w:val="32"/>
                <w:highlight w:val="none"/>
              </w:rPr>
            </w:pPr>
            <w:r>
              <w:rPr>
                <w:rFonts w:hint="eastAsia" w:ascii="方正仿宋_GBK" w:hAnsi="宋体" w:eastAsia="方正仿宋_GBK"/>
                <w:color w:val="000000"/>
                <w:sz w:val="28"/>
                <w:szCs w:val="32"/>
                <w:highlight w:val="none"/>
              </w:rPr>
              <w:t>本标准在国家颁布标准的基础上提出，效力低于国家标准，为国家标准之补充。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000" w:type="pct"/>
            <w:gridSpan w:val="4"/>
            <w:shd w:val="clear" w:color="auto" w:fill="auto"/>
          </w:tcPr>
          <w:p>
            <w:pPr>
              <w:numPr>
                <w:ilvl w:val="0"/>
                <w:numId w:val="0"/>
              </w:numPr>
              <w:adjustRightInd/>
              <w:snapToGrid/>
              <w:spacing w:line="240" w:lineRule="auto"/>
              <w:ind w:firstLine="0"/>
              <w:rPr>
                <w:rFonts w:ascii="方正仿宋_GBK" w:hAnsi="宋体" w:eastAsia="方正仿宋_GBK"/>
                <w:color w:val="000000"/>
                <w:sz w:val="28"/>
                <w:szCs w:val="32"/>
                <w:highlight w:val="none"/>
              </w:rPr>
            </w:pPr>
            <w:bookmarkStart w:id="2" w:name="_GoBack"/>
            <w:bookmarkEnd w:id="2"/>
            <w:r>
              <w:rPr>
                <w:rFonts w:hint="eastAsia" w:ascii="方正仿宋_GBK" w:hAnsi="宋体" w:eastAsia="方正仿宋_GBK"/>
                <w:color w:val="000000"/>
                <w:sz w:val="28"/>
                <w:szCs w:val="32"/>
                <w:highlight w:val="none"/>
              </w:rPr>
              <w:t>5.宣贯实施计划：</w:t>
            </w:r>
          </w:p>
          <w:p>
            <w:pPr>
              <w:numPr>
                <w:ilvl w:val="0"/>
                <w:numId w:val="0"/>
              </w:numPr>
              <w:ind w:firstLine="480"/>
              <w:rPr>
                <w:rFonts w:hint="eastAsia" w:ascii="方正仿宋_GBK" w:eastAsia="方正仿宋_GBK"/>
                <w:color w:val="000000"/>
                <w:sz w:val="28"/>
                <w:szCs w:val="32"/>
                <w:highlight w:val="none"/>
              </w:rPr>
            </w:pPr>
            <w:r>
              <w:rPr>
                <w:rFonts w:hint="eastAsia" w:ascii="方正仿宋_GBK" w:eastAsia="方正仿宋_GBK"/>
                <w:color w:val="000000"/>
                <w:sz w:val="28"/>
                <w:szCs w:val="32"/>
                <w:highlight w:val="none"/>
              </w:rPr>
              <w:t>（一）标准草案编制阶段：根据国内外研究以及国家标准、行业标准，结合省情，编制</w:t>
            </w:r>
            <w:r>
              <w:rPr>
                <w:rFonts w:hint="eastAsia" w:ascii="方正仿宋_GBK" w:hAnsi="宋体" w:eastAsia="方正仿宋_GBK"/>
                <w:color w:val="000000"/>
                <w:sz w:val="28"/>
                <w:szCs w:val="32"/>
                <w:highlight w:val="none"/>
              </w:rPr>
              <w:t>《生态环境损害鉴定技术指南 第6部分：鉴定文书》</w:t>
            </w:r>
            <w:r>
              <w:rPr>
                <w:rFonts w:hint="eastAsia" w:ascii="方正仿宋_GBK" w:eastAsia="方正仿宋_GBK"/>
                <w:color w:val="000000"/>
                <w:sz w:val="28"/>
                <w:szCs w:val="32"/>
                <w:highlight w:val="none"/>
              </w:rPr>
              <w:t>草案；并多方征求业内专家意见，在此基础上修改完善后形成标准征求意见稿。</w:t>
            </w:r>
          </w:p>
          <w:p>
            <w:pPr>
              <w:numPr>
                <w:ilvl w:val="0"/>
                <w:numId w:val="0"/>
              </w:numPr>
              <w:spacing w:line="240" w:lineRule="auto"/>
              <w:ind w:firstLine="480" w:firstLineChars="0"/>
              <w:rPr>
                <w:rFonts w:hint="eastAsia" w:ascii="方正仿宋_GBK" w:eastAsia="方正仿宋_GBK"/>
                <w:color w:val="000000"/>
                <w:sz w:val="28"/>
                <w:szCs w:val="32"/>
                <w:highlight w:val="none"/>
              </w:rPr>
            </w:pPr>
            <w:r>
              <w:rPr>
                <w:rFonts w:hint="eastAsia" w:ascii="方正仿宋_GBK" w:eastAsia="方正仿宋_GBK" w:cs="Times New Roman"/>
                <w:color w:val="000000"/>
                <w:kern w:val="2"/>
                <w:sz w:val="28"/>
                <w:szCs w:val="32"/>
                <w:highlight w:val="none"/>
              </w:rPr>
              <w:t>（二）标准征求意见阶段：</w:t>
            </w:r>
            <w:r>
              <w:rPr>
                <w:rFonts w:hint="eastAsia" w:ascii="方正仿宋_GBK" w:eastAsia="方正仿宋_GBK" w:cs="Times New Roman"/>
                <w:color w:val="000000"/>
                <w:kern w:val="2"/>
                <w:sz w:val="28"/>
                <w:szCs w:val="32"/>
                <w:highlight w:val="none"/>
                <w:lang w:val="en-US" w:eastAsia="zh-CN"/>
              </w:rPr>
              <w:t>向</w:t>
            </w:r>
            <w:r>
              <w:rPr>
                <w:rFonts w:hint="eastAsia" w:ascii="方正仿宋_GBK" w:eastAsia="方正仿宋_GBK"/>
                <w:color w:val="000000"/>
                <w:sz w:val="28"/>
                <w:szCs w:val="32"/>
                <w:highlight w:val="none"/>
              </w:rPr>
              <w:t>各标准可能涉及的司法鉴定机构、行政管理部门、公检法机关、企事业、律所等单位征求意见；根据收集的征求意见，对标准进行修改与完善，形成《生态环境损害鉴定技术指南 第6部分：鉴定文书》送审稿。</w:t>
            </w:r>
          </w:p>
          <w:p>
            <w:pPr>
              <w:numPr>
                <w:ilvl w:val="0"/>
                <w:numId w:val="0"/>
              </w:numPr>
              <w:ind w:firstLine="480"/>
              <w:rPr>
                <w:rFonts w:hint="eastAsia" w:ascii="方正仿宋_GBK" w:eastAsia="方正仿宋_GBK"/>
                <w:color w:val="000000"/>
                <w:sz w:val="28"/>
                <w:szCs w:val="32"/>
                <w:highlight w:val="none"/>
              </w:rPr>
            </w:pPr>
            <w:r>
              <w:rPr>
                <w:rFonts w:hint="eastAsia" w:ascii="方正仿宋_GBK" w:eastAsia="方正仿宋_GBK"/>
                <w:color w:val="000000"/>
                <w:sz w:val="28"/>
                <w:szCs w:val="32"/>
                <w:highlight w:val="none"/>
                <w:lang w:eastAsia="zh-CN"/>
              </w:rPr>
              <w:t>（</w:t>
            </w:r>
            <w:r>
              <w:rPr>
                <w:rFonts w:hint="eastAsia" w:ascii="方正仿宋_GBK" w:eastAsia="方正仿宋_GBK"/>
                <w:color w:val="000000"/>
                <w:sz w:val="28"/>
                <w:szCs w:val="32"/>
                <w:highlight w:val="none"/>
                <w:lang w:val="en-US" w:eastAsia="zh-CN"/>
              </w:rPr>
              <w:t>三</w:t>
            </w:r>
            <w:r>
              <w:rPr>
                <w:rFonts w:hint="eastAsia" w:ascii="方正仿宋_GBK" w:eastAsia="方正仿宋_GBK"/>
                <w:color w:val="000000"/>
                <w:sz w:val="28"/>
                <w:szCs w:val="32"/>
                <w:highlight w:val="none"/>
                <w:lang w:eastAsia="zh-CN"/>
              </w:rPr>
              <w:t>）</w:t>
            </w:r>
            <w:r>
              <w:rPr>
                <w:rFonts w:hint="eastAsia" w:ascii="方正仿宋_GBK" w:eastAsia="方正仿宋_GBK"/>
                <w:color w:val="000000"/>
                <w:sz w:val="28"/>
                <w:szCs w:val="32"/>
                <w:highlight w:val="none"/>
              </w:rPr>
              <w:t>标准发布阶段：召开标准专家评审会，根据专家评审会意见修改后，形成《生态环境损害鉴定技术指南 第6部分：鉴定文书》报批稿。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1" w:hRule="atLeast"/>
          <w:jc w:val="center"/>
        </w:trPr>
        <w:tc>
          <w:tcPr>
            <w:tcW w:w="5000" w:type="pct"/>
            <w:gridSpan w:val="4"/>
            <w:shd w:val="clear" w:color="auto" w:fill="auto"/>
          </w:tcPr>
          <w:p>
            <w:pPr>
              <w:pStyle w:val="16"/>
              <w:widowControl w:val="0"/>
              <w:spacing w:before="0" w:beforeAutospacing="0" w:after="0" w:afterAutospacing="0" w:line="288" w:lineRule="auto"/>
              <w:ind w:firstLine="560" w:firstLineChars="200"/>
              <w:jc w:val="both"/>
              <w:rPr>
                <w:rFonts w:ascii="方正仿宋_GBK" w:hAnsi="仿宋_GB2312" w:eastAsia="方正仿宋_GBK" w:cs="仿宋_GB2312"/>
                <w:kern w:val="2"/>
                <w:sz w:val="28"/>
                <w:szCs w:val="32"/>
                <w:highlight w:val="none"/>
              </w:rPr>
            </w:pPr>
            <w:r>
              <w:rPr>
                <w:rFonts w:hint="eastAsia" w:ascii="方正仿宋_GBK" w:hAnsi="仿宋_GB2312" w:eastAsia="方正仿宋_GBK" w:cs="仿宋_GB2312"/>
                <w:kern w:val="2"/>
                <w:sz w:val="28"/>
                <w:szCs w:val="32"/>
                <w:highlight w:val="none"/>
              </w:rPr>
              <w:t>6.专家组：</w:t>
            </w:r>
          </w:p>
          <w:p>
            <w:pPr>
              <w:pStyle w:val="16"/>
              <w:widowControl w:val="0"/>
              <w:spacing w:before="0" w:beforeAutospacing="0" w:after="0" w:afterAutospacing="0" w:line="288" w:lineRule="auto"/>
              <w:ind w:firstLine="560" w:firstLineChars="200"/>
              <w:jc w:val="both"/>
              <w:rPr>
                <w:rFonts w:ascii="方正仿宋_GBK" w:eastAsia="方正仿宋_GBK"/>
                <w:color w:val="000000"/>
                <w:sz w:val="28"/>
                <w:szCs w:val="32"/>
                <w:highlight w:val="none"/>
              </w:rPr>
            </w:pPr>
            <w:r>
              <w:rPr>
                <w:rFonts w:hint="eastAsia" w:ascii="方正仿宋_GBK" w:hAnsi="仿宋_GB2312" w:eastAsia="方正仿宋_GBK" w:cs="仿宋_GB2312"/>
                <w:kern w:val="2"/>
                <w:sz w:val="28"/>
                <w:szCs w:val="32"/>
                <w:highlight w:val="none"/>
              </w:rPr>
              <w:t>张强，项目负责人/编制组组长，统筹负责标准起草工作，</w:t>
            </w:r>
            <w:r>
              <w:rPr>
                <w:rFonts w:hint="eastAsia" w:ascii="方正仿宋_GBK" w:eastAsia="方正仿宋_GBK"/>
                <w:color w:val="000000"/>
                <w:sz w:val="28"/>
                <w:szCs w:val="32"/>
                <w:highlight w:val="none"/>
              </w:rPr>
              <w:t>湖北省生态环境科学研究院，高级工程师/所长，环境科学，</w:t>
            </w:r>
            <w:r>
              <w:rPr>
                <w:rFonts w:ascii="方正仿宋_GBK" w:eastAsia="方正仿宋_GBK"/>
                <w:color w:val="000000"/>
                <w:sz w:val="28"/>
                <w:szCs w:val="32"/>
                <w:highlight w:val="none"/>
              </w:rPr>
              <w:t>027-87863566</w:t>
            </w:r>
            <w:r>
              <w:rPr>
                <w:rFonts w:hint="eastAsia" w:ascii="方正仿宋_GBK" w:eastAsia="方正仿宋_GBK"/>
                <w:color w:val="000000"/>
                <w:sz w:val="28"/>
                <w:szCs w:val="32"/>
                <w:highlight w:val="none"/>
              </w:rPr>
              <w:t>；</w:t>
            </w:r>
          </w:p>
          <w:p>
            <w:pPr>
              <w:pStyle w:val="16"/>
              <w:widowControl w:val="0"/>
              <w:spacing w:before="0" w:beforeAutospacing="0" w:after="0" w:afterAutospacing="0" w:line="288" w:lineRule="auto"/>
              <w:ind w:firstLine="560" w:firstLineChars="200"/>
              <w:jc w:val="both"/>
              <w:rPr>
                <w:rFonts w:ascii="方正仿宋_GBK" w:eastAsia="方正仿宋_GBK"/>
                <w:b/>
                <w:bCs/>
                <w:color w:val="000000"/>
                <w:sz w:val="28"/>
                <w:szCs w:val="32"/>
                <w:highlight w:val="none"/>
              </w:rPr>
            </w:pPr>
            <w:r>
              <w:rPr>
                <w:rFonts w:hint="eastAsia" w:ascii="方正仿宋_GBK" w:eastAsia="方正仿宋_GBK"/>
                <w:color w:val="000000"/>
                <w:sz w:val="28"/>
                <w:szCs w:val="32"/>
                <w:highlight w:val="none"/>
              </w:rPr>
              <w:t>洪慧，</w:t>
            </w:r>
            <w:r>
              <w:rPr>
                <w:rFonts w:hint="eastAsia" w:ascii="方正仿宋_GBK" w:hAnsi="仿宋_GB2312" w:eastAsia="方正仿宋_GBK" w:cs="仿宋_GB2312"/>
                <w:kern w:val="2"/>
                <w:sz w:val="28"/>
                <w:szCs w:val="32"/>
                <w:highlight w:val="none"/>
              </w:rPr>
              <w:t>编制组副组长</w:t>
            </w:r>
            <w:r>
              <w:rPr>
                <w:rFonts w:hint="eastAsia" w:ascii="方正仿宋_GBK" w:eastAsia="方正仿宋_GBK"/>
                <w:color w:val="000000"/>
                <w:sz w:val="28"/>
                <w:szCs w:val="32"/>
                <w:highlight w:val="none"/>
              </w:rPr>
              <w:t>，协调推进标准编制工作，湖北省生态环境科学研究院，工程师，环境工程，</w:t>
            </w:r>
            <w:r>
              <w:rPr>
                <w:rFonts w:ascii="方正仿宋_GBK" w:eastAsia="方正仿宋_GBK"/>
                <w:color w:val="000000"/>
                <w:sz w:val="28"/>
                <w:szCs w:val="32"/>
                <w:highlight w:val="none"/>
              </w:rPr>
              <w:t>027-87615560</w:t>
            </w:r>
            <w:r>
              <w:rPr>
                <w:rFonts w:hint="eastAsia" w:ascii="方正仿宋_GBK" w:eastAsia="方正仿宋_GBK"/>
                <w:color w:val="000000"/>
                <w:sz w:val="28"/>
                <w:szCs w:val="32"/>
                <w:highlight w:val="none"/>
              </w:rPr>
              <w:t>；</w:t>
            </w:r>
          </w:p>
        </w:tc>
      </w:tr>
    </w:tbl>
    <w:p>
      <w:pPr>
        <w:adjustRightInd w:val="0"/>
        <w:snapToGrid w:val="0"/>
        <w:spacing w:line="400" w:lineRule="exact"/>
        <w:rPr>
          <w:rFonts w:ascii="方正仿宋_GBK" w:eastAsia="方正仿宋_GBK"/>
          <w:color w:val="000000"/>
          <w:sz w:val="28"/>
          <w:szCs w:val="28"/>
          <w:highlight w:val="none"/>
        </w:rPr>
      </w:pPr>
      <w:r>
        <w:rPr>
          <w:rFonts w:hint="eastAsia" w:ascii="方正仿宋_GBK" w:eastAsia="方正仿宋_GBK"/>
          <w:b/>
          <w:color w:val="000000"/>
          <w:sz w:val="28"/>
          <w:szCs w:val="28"/>
          <w:highlight w:val="none"/>
        </w:rPr>
        <w:t>注：</w:t>
      </w:r>
      <w:r>
        <w:rPr>
          <w:rFonts w:hint="eastAsia" w:ascii="方正仿宋_GBK" w:eastAsia="方正仿宋_GBK"/>
          <w:color w:val="000000"/>
          <w:sz w:val="28"/>
          <w:szCs w:val="28"/>
          <w:highlight w:val="none"/>
        </w:rPr>
        <w:t>此表可根据内容多少调整格式，填写时删除斜体的填写说明。</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altName w:val="Microsoft YaHei UI"/>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4F39B"/>
    <w:multiLevelType w:val="multilevel"/>
    <w:tmpl w:val="2034F39B"/>
    <w:lvl w:ilvl="0" w:tentative="0">
      <w:start w:val="1"/>
      <w:numFmt w:val="decimal"/>
      <w:pStyle w:val="4"/>
      <w:lvlText w:val="%1"/>
      <w:lvlJc w:val="left"/>
      <w:pPr>
        <w:ind w:left="432" w:hanging="432"/>
      </w:pPr>
      <w:rPr>
        <w:rFonts w:hint="default" w:ascii="宋体" w:hAnsi="宋体" w:eastAsia="宋体" w:cs="宋体"/>
      </w:rPr>
    </w:lvl>
    <w:lvl w:ilvl="1" w:tentative="0">
      <w:start w:val="1"/>
      <w:numFmt w:val="decimal"/>
      <w:pStyle w:val="5"/>
      <w:lvlText w:val="%1.%2"/>
      <w:lvlJc w:val="left"/>
      <w:pPr>
        <w:ind w:left="575" w:hanging="575"/>
      </w:pPr>
      <w:rPr>
        <w:rFonts w:hint="default" w:ascii="宋体" w:hAnsi="宋体" w:eastAsia="宋体" w:cs="宋体"/>
      </w:rPr>
    </w:lvl>
    <w:lvl w:ilvl="2" w:tentative="0">
      <w:start w:val="1"/>
      <w:numFmt w:val="decimal"/>
      <w:pStyle w:val="6"/>
      <w:lvlText w:val="%1.%2.%3"/>
      <w:lvlJc w:val="left"/>
      <w:pPr>
        <w:ind w:left="720" w:hanging="720"/>
      </w:pPr>
      <w:rPr>
        <w:rFonts w:hint="default" w:ascii="宋体" w:hAnsi="宋体" w:eastAsia="宋体" w:cs="宋体"/>
      </w:rPr>
    </w:lvl>
    <w:lvl w:ilvl="3" w:tentative="0">
      <w:start w:val="1"/>
      <w:numFmt w:val="decimal"/>
      <w:pStyle w:val="7"/>
      <w:lvlText w:val="%1.%2.%3.%4"/>
      <w:lvlJc w:val="left"/>
      <w:pPr>
        <w:ind w:left="864" w:hanging="864"/>
      </w:pPr>
      <w:rPr>
        <w:rFonts w:hint="default" w:ascii="宋体" w:hAnsi="宋体" w:eastAsia="宋体" w:cs="宋体"/>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xYjA1ZmNlZDIwNDNhMTI4N2ViNzY2NzQ1MmI5ODkifQ=="/>
  </w:docVars>
  <w:rsids>
    <w:rsidRoot w:val="00DB559E"/>
    <w:rsid w:val="00155017"/>
    <w:rsid w:val="001B3747"/>
    <w:rsid w:val="00291E46"/>
    <w:rsid w:val="00332D17"/>
    <w:rsid w:val="003A2315"/>
    <w:rsid w:val="003E5512"/>
    <w:rsid w:val="00435DA4"/>
    <w:rsid w:val="00447F14"/>
    <w:rsid w:val="004D56B8"/>
    <w:rsid w:val="007009CA"/>
    <w:rsid w:val="007E019E"/>
    <w:rsid w:val="0085119C"/>
    <w:rsid w:val="00863983"/>
    <w:rsid w:val="008D0F05"/>
    <w:rsid w:val="008F535F"/>
    <w:rsid w:val="00977F73"/>
    <w:rsid w:val="009B6B8E"/>
    <w:rsid w:val="00B531A4"/>
    <w:rsid w:val="00C12C39"/>
    <w:rsid w:val="00DB559E"/>
    <w:rsid w:val="00E32C5D"/>
    <w:rsid w:val="012D49B2"/>
    <w:rsid w:val="041565A5"/>
    <w:rsid w:val="050B107D"/>
    <w:rsid w:val="05DF74B8"/>
    <w:rsid w:val="11A1528B"/>
    <w:rsid w:val="14F063FA"/>
    <w:rsid w:val="19730C35"/>
    <w:rsid w:val="19CF7926"/>
    <w:rsid w:val="25FF2640"/>
    <w:rsid w:val="272906CA"/>
    <w:rsid w:val="2CE009B6"/>
    <w:rsid w:val="2E1008E5"/>
    <w:rsid w:val="2F4542B2"/>
    <w:rsid w:val="30925879"/>
    <w:rsid w:val="31243F9B"/>
    <w:rsid w:val="33674AFE"/>
    <w:rsid w:val="34053FD1"/>
    <w:rsid w:val="37633B64"/>
    <w:rsid w:val="3A994663"/>
    <w:rsid w:val="3D2569BC"/>
    <w:rsid w:val="3DCA6B7A"/>
    <w:rsid w:val="441671B7"/>
    <w:rsid w:val="4D0934CF"/>
    <w:rsid w:val="4D737EB8"/>
    <w:rsid w:val="4DD019DF"/>
    <w:rsid w:val="52234EC6"/>
    <w:rsid w:val="543A097A"/>
    <w:rsid w:val="55E42883"/>
    <w:rsid w:val="57AC5AAA"/>
    <w:rsid w:val="75FF15C0"/>
    <w:rsid w:val="7C0E6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autoRedefine/>
    <w:qFormat/>
    <w:uiPriority w:val="0"/>
    <w:pPr>
      <w:keepNext/>
      <w:keepLines/>
      <w:numPr>
        <w:ilvl w:val="0"/>
        <w:numId w:val="1"/>
      </w:numPr>
      <w:spacing w:before="260" w:after="260" w:line="360" w:lineRule="auto"/>
      <w:outlineLvl w:val="0"/>
    </w:pPr>
    <w:rPr>
      <w:rFonts w:ascii="Calibri" w:hAnsi="Calibri" w:eastAsia="宋体" w:cstheme="minorBidi"/>
      <w:b/>
      <w:kern w:val="44"/>
      <w:sz w:val="28"/>
      <w:lang w:val="en-US" w:eastAsia="zh-CN" w:bidi="ar-SA"/>
    </w:rPr>
  </w:style>
  <w:style w:type="paragraph" w:styleId="5">
    <w:name w:val="heading 2"/>
    <w:next w:val="1"/>
    <w:link w:val="21"/>
    <w:autoRedefine/>
    <w:semiHidden/>
    <w:unhideWhenUsed/>
    <w:qFormat/>
    <w:uiPriority w:val="0"/>
    <w:pPr>
      <w:keepNext/>
      <w:keepLines/>
      <w:numPr>
        <w:ilvl w:val="1"/>
        <w:numId w:val="1"/>
      </w:numPr>
      <w:spacing w:before="50" w:beforeLines="50" w:after="50" w:afterLines="50" w:line="560" w:lineRule="exact"/>
      <w:ind w:left="0" w:firstLine="0"/>
      <w:jc w:val="both"/>
      <w:outlineLvl w:val="1"/>
    </w:pPr>
    <w:rPr>
      <w:rFonts w:ascii="Calibri" w:hAnsi="Calibri" w:eastAsia="楷体" w:cstheme="minorBidi"/>
      <w:b/>
      <w:sz w:val="32"/>
      <w:lang w:val="en-US" w:eastAsia="zh-CN" w:bidi="ar-SA"/>
    </w:rPr>
  </w:style>
  <w:style w:type="paragraph" w:styleId="6">
    <w:name w:val="heading 3"/>
    <w:next w:val="1"/>
    <w:autoRedefine/>
    <w:semiHidden/>
    <w:unhideWhenUsed/>
    <w:qFormat/>
    <w:uiPriority w:val="0"/>
    <w:pPr>
      <w:keepNext/>
      <w:keepLines/>
      <w:numPr>
        <w:ilvl w:val="2"/>
        <w:numId w:val="1"/>
      </w:numPr>
      <w:spacing w:line="360" w:lineRule="auto"/>
      <w:outlineLvl w:val="2"/>
    </w:pPr>
    <w:rPr>
      <w:rFonts w:ascii="Times New Roman" w:hAnsi="Times New Roman" w:eastAsia="楷体" w:cstheme="minorBidi"/>
      <w:sz w:val="24"/>
      <w:lang w:val="en-US" w:eastAsia="zh-CN" w:bidi="ar-SA"/>
    </w:rPr>
  </w:style>
  <w:style w:type="paragraph" w:styleId="7">
    <w:name w:val="heading 4"/>
    <w:basedOn w:val="1"/>
    <w:next w:val="1"/>
    <w:semiHidden/>
    <w:unhideWhenUsed/>
    <w:qFormat/>
    <w:uiPriority w:val="0"/>
    <w:pPr>
      <w:keepNext/>
      <w:keepLines/>
      <w:numPr>
        <w:ilvl w:val="3"/>
        <w:numId w:val="1"/>
      </w:numPr>
      <w:jc w:val="left"/>
      <w:outlineLvl w:val="3"/>
    </w:pPr>
    <w:rPr>
      <w:b/>
    </w:rPr>
  </w:style>
  <w:style w:type="paragraph" w:styleId="8">
    <w:name w:val="heading 5"/>
    <w:basedOn w:val="1"/>
    <w:next w:val="1"/>
    <w:autoRedefine/>
    <w:semiHidden/>
    <w:unhideWhenUsed/>
    <w:qFormat/>
    <w:uiPriority w:val="0"/>
    <w:pPr>
      <w:keepNext/>
      <w:keepLines/>
      <w:numPr>
        <w:ilvl w:val="4"/>
        <w:numId w:val="1"/>
      </w:numPr>
      <w:spacing w:before="280" w:after="290" w:line="372" w:lineRule="auto"/>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after="64" w:line="317" w:lineRule="auto"/>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8">
    <w:name w:val="Default Paragraph Font"/>
    <w:semiHidden/>
    <w:unhideWhenUsed/>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hint="eastAsia" w:ascii="等线" w:hAnsi="等线" w:eastAsia="等线" w:cs="Times New Roman"/>
    </w:rPr>
  </w:style>
  <w:style w:type="paragraph" w:styleId="3">
    <w:name w:val="Body Text Indent"/>
    <w:basedOn w:val="1"/>
    <w:unhideWhenUsed/>
    <w:qFormat/>
    <w:uiPriority w:val="99"/>
    <w:pPr>
      <w:spacing w:after="120"/>
      <w:ind w:left="420" w:leftChars="200"/>
    </w:pPr>
  </w:style>
  <w:style w:type="paragraph" w:styleId="13">
    <w:name w:val="Balloon Text"/>
    <w:basedOn w:val="1"/>
    <w:link w:val="24"/>
    <w:qFormat/>
    <w:uiPriority w:val="0"/>
    <w:rPr>
      <w:sz w:val="18"/>
      <w:szCs w:val="18"/>
    </w:rPr>
  </w:style>
  <w:style w:type="paragraph" w:styleId="14">
    <w:name w:val="footer"/>
    <w:basedOn w:val="1"/>
    <w:link w:val="23"/>
    <w:qFormat/>
    <w:uiPriority w:val="0"/>
    <w:pPr>
      <w:tabs>
        <w:tab w:val="center" w:pos="4153"/>
        <w:tab w:val="right" w:pos="8306"/>
      </w:tabs>
      <w:snapToGrid w:val="0"/>
      <w:jc w:val="left"/>
    </w:pPr>
    <w:rPr>
      <w:sz w:val="18"/>
      <w:szCs w:val="18"/>
    </w:rPr>
  </w:style>
  <w:style w:type="paragraph" w:styleId="15">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customStyle="1" w:styleId="19">
    <w:name w:val="图表名称"/>
    <w:next w:val="1"/>
    <w:autoRedefine/>
    <w:qFormat/>
    <w:uiPriority w:val="0"/>
    <w:pPr>
      <w:jc w:val="center"/>
    </w:pPr>
    <w:rPr>
      <w:rFonts w:ascii="Times New Roman" w:hAnsi="Times New Roman" w:eastAsia="黑体" w:cstheme="minorBidi"/>
      <w:sz w:val="21"/>
      <w:lang w:val="en-US" w:eastAsia="zh-CN" w:bidi="ar-SA"/>
    </w:rPr>
  </w:style>
  <w:style w:type="paragraph" w:customStyle="1" w:styleId="20">
    <w:name w:val="表格文字"/>
    <w:autoRedefine/>
    <w:qFormat/>
    <w:uiPriority w:val="0"/>
    <w:pPr>
      <w:jc w:val="center"/>
    </w:pPr>
    <w:rPr>
      <w:rFonts w:ascii="Calibri" w:hAnsi="Calibri" w:eastAsia="仿宋" w:cstheme="minorBidi"/>
      <w:sz w:val="21"/>
      <w:lang w:val="en-US" w:eastAsia="zh-CN" w:bidi="ar-SA"/>
    </w:rPr>
  </w:style>
  <w:style w:type="character" w:customStyle="1" w:styleId="21">
    <w:name w:val="标题 2 字符"/>
    <w:link w:val="5"/>
    <w:autoRedefine/>
    <w:qFormat/>
    <w:uiPriority w:val="0"/>
    <w:rPr>
      <w:rFonts w:ascii="Calibri" w:hAnsi="Calibri" w:eastAsia="楷体"/>
      <w:b/>
      <w:sz w:val="32"/>
    </w:rPr>
  </w:style>
  <w:style w:type="character" w:customStyle="1" w:styleId="22">
    <w:name w:val="页眉 字符"/>
    <w:basedOn w:val="18"/>
    <w:link w:val="15"/>
    <w:autoRedefine/>
    <w:qFormat/>
    <w:uiPriority w:val="0"/>
    <w:rPr>
      <w:kern w:val="2"/>
      <w:sz w:val="18"/>
      <w:szCs w:val="18"/>
    </w:rPr>
  </w:style>
  <w:style w:type="character" w:customStyle="1" w:styleId="23">
    <w:name w:val="页脚 字符"/>
    <w:basedOn w:val="18"/>
    <w:link w:val="14"/>
    <w:autoRedefine/>
    <w:qFormat/>
    <w:uiPriority w:val="0"/>
    <w:rPr>
      <w:kern w:val="2"/>
      <w:sz w:val="18"/>
      <w:szCs w:val="18"/>
    </w:rPr>
  </w:style>
  <w:style w:type="character" w:customStyle="1" w:styleId="24">
    <w:name w:val="批注框文本 字符"/>
    <w:basedOn w:val="18"/>
    <w:link w:val="13"/>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982D6-2103-4EBB-99A6-9E495404844D}">
  <ds:schemaRefs/>
</ds:datastoreItem>
</file>

<file path=docProps/app.xml><?xml version="1.0" encoding="utf-8"?>
<Properties xmlns="http://schemas.openxmlformats.org/officeDocument/2006/extended-properties" xmlns:vt="http://schemas.openxmlformats.org/officeDocument/2006/docPropsVTypes">
  <Template>Normal</Template>
  <Pages>7</Pages>
  <Words>3094</Words>
  <Characters>3203</Characters>
  <Lines>37</Lines>
  <Paragraphs>10</Paragraphs>
  <TotalTime>19</TotalTime>
  <ScaleCrop>false</ScaleCrop>
  <LinksUpToDate>false</LinksUpToDate>
  <CharactersWithSpaces>3227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2020-09-16T01:31:00Z</dcterms:created>
  <dc:creator>admin</dc:creator>
  <cp:lastModifiedBy>honghui</cp:lastModifiedBy>
  <dcterms:modified xsi:type="dcterms:W3CDTF">2024-02-28T07:38:22Z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7FC3F865BF8448C58ED887154ADF2645</vt:lpwstr>
  </property>
</Properties>
</file>