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09D2F" w14:textId="77777777" w:rsidR="0019790B" w:rsidRDefault="0019790B" w:rsidP="0019790B">
      <w:pPr>
        <w:suppressAutoHyphens/>
        <w:spacing w:line="540" w:lineRule="exact"/>
        <w:jc w:val="center"/>
        <w:rPr>
          <w:rFonts w:ascii="Times New Roman" w:eastAsia="仿宋_GB2312" w:hAnsi="Times New Roman" w:cs="Times New Roman"/>
          <w:sz w:val="32"/>
          <w:szCs w:val="32"/>
          <w:lang w:bidi="ar"/>
        </w:rPr>
      </w:pPr>
      <w:r w:rsidRPr="007C6D75">
        <w:rPr>
          <w:rFonts w:ascii="Times New Roman" w:eastAsia="仿宋_GB2312" w:hAnsi="Times New Roman" w:cs="Times New Roman" w:hint="eastAsia"/>
          <w:sz w:val="32"/>
          <w:szCs w:val="32"/>
          <w:lang w:bidi="ar"/>
        </w:rPr>
        <w:t>第一届全国优秀国土空间规划奖公示信息表</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6711"/>
      </w:tblGrid>
      <w:tr w:rsidR="0019790B" w:rsidRPr="007C6D75" w14:paraId="71B7CF32" w14:textId="77777777" w:rsidTr="00D24E8F">
        <w:trPr>
          <w:cantSplit/>
          <w:trHeight w:val="738"/>
        </w:trPr>
        <w:tc>
          <w:tcPr>
            <w:tcW w:w="1808" w:type="dxa"/>
            <w:vAlign w:val="center"/>
          </w:tcPr>
          <w:p w14:paraId="650AFE8C" w14:textId="77777777" w:rsidR="0019790B" w:rsidRPr="00B72618" w:rsidRDefault="0019790B" w:rsidP="00D24E8F">
            <w:pPr>
              <w:spacing w:line="336" w:lineRule="auto"/>
              <w:ind w:rightChars="40" w:right="84"/>
              <w:jc w:val="center"/>
              <w:rPr>
                <w:rFonts w:ascii="仿宋_GB2312" w:eastAsia="仿宋_GB2312" w:hAnsi="宋体" w:hint="eastAsia"/>
                <w:sz w:val="28"/>
                <w:szCs w:val="28"/>
                <w:highlight w:val="yellow"/>
              </w:rPr>
            </w:pPr>
            <w:r w:rsidRPr="00E77601">
              <w:rPr>
                <w:rFonts w:ascii="仿宋_GB2312" w:eastAsia="仿宋_GB2312" w:hAnsi="宋体" w:hint="eastAsia"/>
                <w:sz w:val="28"/>
                <w:szCs w:val="28"/>
                <w:lang w:eastAsia="zh"/>
              </w:rPr>
              <w:t>项目</w:t>
            </w:r>
            <w:r w:rsidRPr="00E77601">
              <w:rPr>
                <w:rFonts w:ascii="仿宋_GB2312" w:eastAsia="仿宋_GB2312" w:hAnsi="宋体" w:hint="eastAsia"/>
                <w:sz w:val="28"/>
                <w:szCs w:val="28"/>
              </w:rPr>
              <w:t>名称</w:t>
            </w:r>
          </w:p>
        </w:tc>
        <w:tc>
          <w:tcPr>
            <w:tcW w:w="6711" w:type="dxa"/>
            <w:vAlign w:val="center"/>
          </w:tcPr>
          <w:p w14:paraId="71D41F0B" w14:textId="77777777" w:rsidR="0019790B" w:rsidRPr="00B72618" w:rsidRDefault="0019790B" w:rsidP="00D24E8F">
            <w:pPr>
              <w:spacing w:line="336" w:lineRule="auto"/>
              <w:ind w:rightChars="40" w:right="84"/>
              <w:rPr>
                <w:rFonts w:ascii="仿宋_GB2312" w:eastAsia="仿宋_GB2312" w:hAnsi="宋体" w:hint="eastAsia"/>
                <w:sz w:val="28"/>
                <w:szCs w:val="28"/>
                <w:highlight w:val="yellow"/>
              </w:rPr>
            </w:pPr>
            <w:r w:rsidRPr="00E77601">
              <w:rPr>
                <w:rFonts w:ascii="仿宋_GB2312" w:eastAsia="仿宋_GB2312" w:hAnsi="宋体" w:cs="宋体" w:hint="eastAsia"/>
                <w:sz w:val="28"/>
                <w:szCs w:val="28"/>
              </w:rPr>
              <w:t>湖北省小流域综合治理规划管理创新实践</w:t>
            </w:r>
          </w:p>
        </w:tc>
      </w:tr>
      <w:tr w:rsidR="0019790B" w:rsidRPr="007C6D75" w14:paraId="545BB9CE" w14:textId="77777777" w:rsidTr="00D24E8F">
        <w:trPr>
          <w:cantSplit/>
          <w:trHeight w:val="2176"/>
        </w:trPr>
        <w:tc>
          <w:tcPr>
            <w:tcW w:w="1808" w:type="dxa"/>
            <w:vAlign w:val="center"/>
          </w:tcPr>
          <w:p w14:paraId="3394A814" w14:textId="77777777" w:rsidR="0019790B" w:rsidRPr="007C6D75" w:rsidRDefault="0019790B" w:rsidP="00D24E8F">
            <w:pPr>
              <w:spacing w:line="336" w:lineRule="auto"/>
              <w:ind w:rightChars="40" w:right="84"/>
              <w:jc w:val="center"/>
              <w:rPr>
                <w:rFonts w:ascii="仿宋_GB2312" w:eastAsia="仿宋_GB2312" w:hAnsi="宋体" w:hint="eastAsia"/>
                <w:sz w:val="28"/>
                <w:szCs w:val="28"/>
              </w:rPr>
            </w:pPr>
            <w:r w:rsidRPr="007C6D75">
              <w:rPr>
                <w:rFonts w:ascii="仿宋_GB2312" w:eastAsia="仿宋_GB2312" w:hAnsi="宋体" w:hint="eastAsia"/>
                <w:sz w:val="28"/>
                <w:szCs w:val="28"/>
                <w:lang w:eastAsia="zh"/>
              </w:rPr>
              <w:t>项目</w:t>
            </w:r>
            <w:r w:rsidRPr="007C6D75">
              <w:rPr>
                <w:rFonts w:ascii="仿宋_GB2312" w:eastAsia="仿宋_GB2312" w:hAnsi="宋体" w:hint="eastAsia"/>
                <w:sz w:val="28"/>
                <w:szCs w:val="28"/>
              </w:rPr>
              <w:t>类型</w:t>
            </w:r>
          </w:p>
        </w:tc>
        <w:tc>
          <w:tcPr>
            <w:tcW w:w="6711" w:type="dxa"/>
            <w:vAlign w:val="center"/>
          </w:tcPr>
          <w:p w14:paraId="6900C4EE" w14:textId="77777777" w:rsidR="0019790B" w:rsidRPr="007C6D75" w:rsidRDefault="0019790B" w:rsidP="00D24E8F">
            <w:pPr>
              <w:spacing w:line="336" w:lineRule="auto"/>
              <w:ind w:rightChars="40" w:right="84"/>
              <w:jc w:val="left"/>
              <w:rPr>
                <w:rFonts w:ascii="仿宋_GB2312" w:eastAsia="仿宋_GB2312" w:hAnsi="宋体" w:hint="eastAsia"/>
                <w:sz w:val="28"/>
                <w:szCs w:val="28"/>
              </w:rPr>
            </w:pPr>
            <w:r w:rsidRPr="007C6D75">
              <w:rPr>
                <w:rFonts w:ascii="仿宋_GB2312" w:eastAsia="仿宋_GB2312" w:hAnsi="宋体" w:hint="eastAsia"/>
                <w:sz w:val="28"/>
                <w:szCs w:val="28"/>
              </w:rPr>
              <w:t>□总体规划</w:t>
            </w:r>
          </w:p>
          <w:p w14:paraId="5D8FCB1B" w14:textId="77777777" w:rsidR="0019790B" w:rsidRPr="007C6D75" w:rsidRDefault="0019790B" w:rsidP="00D24E8F">
            <w:pPr>
              <w:spacing w:line="336" w:lineRule="auto"/>
              <w:ind w:rightChars="40" w:right="84"/>
              <w:jc w:val="left"/>
              <w:rPr>
                <w:rFonts w:ascii="仿宋_GB2312" w:eastAsia="仿宋_GB2312" w:hAnsi="宋体" w:hint="eastAsia"/>
                <w:sz w:val="28"/>
                <w:szCs w:val="28"/>
              </w:rPr>
            </w:pPr>
            <w:r w:rsidRPr="007C6D75">
              <w:rPr>
                <w:rFonts w:ascii="仿宋_GB2312" w:eastAsia="仿宋_GB2312" w:hAnsi="宋体" w:hint="eastAsia"/>
                <w:sz w:val="28"/>
                <w:szCs w:val="28"/>
              </w:rPr>
              <w:t>□详细规划</w:t>
            </w:r>
          </w:p>
          <w:p w14:paraId="706FB32E" w14:textId="77777777" w:rsidR="0019790B" w:rsidRPr="007C6D75" w:rsidRDefault="0019790B" w:rsidP="00D24E8F">
            <w:pPr>
              <w:spacing w:line="336" w:lineRule="auto"/>
              <w:ind w:rightChars="40" w:right="84"/>
              <w:jc w:val="left"/>
              <w:rPr>
                <w:rFonts w:ascii="仿宋_GB2312" w:eastAsia="仿宋_GB2312" w:hAnsi="宋体" w:hint="eastAsia"/>
                <w:sz w:val="28"/>
                <w:szCs w:val="28"/>
              </w:rPr>
            </w:pPr>
            <w:r w:rsidRPr="007C6D75">
              <w:rPr>
                <w:rFonts w:ascii="仿宋_GB2312" w:eastAsia="仿宋_GB2312" w:hAnsi="宋体" w:hint="eastAsia"/>
                <w:sz w:val="28"/>
                <w:szCs w:val="28"/>
              </w:rPr>
              <w:t>□相关专项规划</w:t>
            </w:r>
          </w:p>
          <w:p w14:paraId="0839ECE4" w14:textId="77777777" w:rsidR="0019790B" w:rsidRPr="007C6D75" w:rsidRDefault="0019790B" w:rsidP="00D24E8F">
            <w:pPr>
              <w:spacing w:line="336" w:lineRule="auto"/>
              <w:ind w:rightChars="40" w:right="84"/>
              <w:jc w:val="left"/>
              <w:rPr>
                <w:rFonts w:ascii="仿宋_GB2312" w:eastAsia="仿宋_GB2312" w:hAnsi="宋体" w:hint="eastAsia"/>
                <w:sz w:val="28"/>
                <w:szCs w:val="28"/>
              </w:rPr>
            </w:pPr>
            <w:r w:rsidRPr="007C6D75">
              <w:rPr>
                <w:rFonts w:ascii="仿宋_GB2312" w:eastAsia="仿宋_GB2312" w:hAnsi="宋体" w:hint="eastAsia"/>
                <w:sz w:val="28"/>
                <w:szCs w:val="28"/>
              </w:rPr>
              <w:t>☑规划管理创新实践</w:t>
            </w:r>
          </w:p>
          <w:p w14:paraId="3141A000" w14:textId="77777777" w:rsidR="0019790B" w:rsidRPr="007C6D75" w:rsidRDefault="0019790B" w:rsidP="00D24E8F">
            <w:pPr>
              <w:spacing w:line="336" w:lineRule="auto"/>
              <w:ind w:rightChars="40" w:right="84"/>
              <w:jc w:val="left"/>
              <w:rPr>
                <w:rFonts w:ascii="仿宋_GB2312" w:eastAsia="仿宋_GB2312" w:hAnsi="宋体" w:hint="eastAsia"/>
                <w:sz w:val="28"/>
                <w:szCs w:val="28"/>
              </w:rPr>
            </w:pPr>
            <w:r w:rsidRPr="007C6D75">
              <w:rPr>
                <w:rFonts w:ascii="仿宋_GB2312" w:eastAsia="仿宋_GB2312" w:hAnsi="宋体" w:hint="eastAsia"/>
                <w:sz w:val="28"/>
                <w:szCs w:val="28"/>
              </w:rPr>
              <w:t>□</w:t>
            </w:r>
            <w:proofErr w:type="gramStart"/>
            <w:r w:rsidRPr="007C6D75">
              <w:rPr>
                <w:rFonts w:ascii="仿宋_GB2312" w:eastAsia="仿宋_GB2312" w:hAnsi="宋体" w:hint="eastAsia"/>
                <w:sz w:val="28"/>
                <w:szCs w:val="28"/>
              </w:rPr>
              <w:t>规划数智化</w:t>
            </w:r>
            <w:proofErr w:type="gramEnd"/>
            <w:r w:rsidRPr="007C6D75">
              <w:rPr>
                <w:rFonts w:ascii="仿宋_GB2312" w:eastAsia="仿宋_GB2312" w:hAnsi="宋体" w:hint="eastAsia"/>
                <w:sz w:val="28"/>
                <w:szCs w:val="28"/>
              </w:rPr>
              <w:t>与技术创新实践</w:t>
            </w:r>
          </w:p>
          <w:p w14:paraId="3DA3EA2E" w14:textId="77777777" w:rsidR="0019790B" w:rsidRPr="007C6D75" w:rsidRDefault="0019790B" w:rsidP="00D24E8F">
            <w:pPr>
              <w:spacing w:line="336" w:lineRule="auto"/>
              <w:ind w:rightChars="40" w:right="84"/>
              <w:jc w:val="left"/>
              <w:rPr>
                <w:rFonts w:ascii="仿宋_GB2312" w:eastAsia="仿宋_GB2312" w:hAnsi="宋体" w:hint="eastAsia"/>
                <w:sz w:val="28"/>
                <w:szCs w:val="28"/>
              </w:rPr>
            </w:pPr>
            <w:r w:rsidRPr="007C6D75">
              <w:rPr>
                <w:rFonts w:ascii="仿宋_GB2312" w:eastAsia="仿宋_GB2312" w:hAnsi="宋体" w:hint="eastAsia"/>
                <w:sz w:val="28"/>
                <w:szCs w:val="28"/>
              </w:rPr>
              <w:t>□规划理论和学科建设创新实践</w:t>
            </w:r>
          </w:p>
        </w:tc>
      </w:tr>
      <w:tr w:rsidR="0019790B" w:rsidRPr="007C6D75" w14:paraId="51C8F41B" w14:textId="77777777" w:rsidTr="00D24E8F">
        <w:trPr>
          <w:cantSplit/>
          <w:trHeight w:val="1165"/>
        </w:trPr>
        <w:tc>
          <w:tcPr>
            <w:tcW w:w="1808" w:type="dxa"/>
            <w:vAlign w:val="center"/>
          </w:tcPr>
          <w:p w14:paraId="5DF3FE88" w14:textId="77777777" w:rsidR="0019790B" w:rsidRPr="007C6D75" w:rsidRDefault="0019790B" w:rsidP="00D24E8F">
            <w:pPr>
              <w:spacing w:line="336" w:lineRule="auto"/>
              <w:ind w:rightChars="40" w:right="84"/>
              <w:jc w:val="center"/>
              <w:rPr>
                <w:rFonts w:ascii="仿宋_GB2312" w:eastAsia="仿宋_GB2312" w:hAnsi="宋体" w:hint="eastAsia"/>
                <w:sz w:val="28"/>
                <w:szCs w:val="28"/>
              </w:rPr>
            </w:pPr>
            <w:r w:rsidRPr="007C6D75">
              <w:rPr>
                <w:rFonts w:ascii="仿宋_GB2312" w:eastAsia="仿宋_GB2312" w:hAnsi="宋体" w:hint="eastAsia"/>
                <w:sz w:val="28"/>
                <w:szCs w:val="28"/>
              </w:rPr>
              <w:t>主要完成人</w:t>
            </w:r>
          </w:p>
        </w:tc>
        <w:tc>
          <w:tcPr>
            <w:tcW w:w="6711" w:type="dxa"/>
            <w:vAlign w:val="center"/>
          </w:tcPr>
          <w:p w14:paraId="74789A6B" w14:textId="77777777" w:rsidR="0019790B" w:rsidRPr="007C6D75" w:rsidRDefault="0019790B" w:rsidP="00D24E8F">
            <w:pPr>
              <w:spacing w:line="336" w:lineRule="auto"/>
              <w:ind w:rightChars="40" w:right="84"/>
              <w:jc w:val="left"/>
              <w:rPr>
                <w:rFonts w:ascii="仿宋_GB2312" w:eastAsia="仿宋_GB2312" w:hAnsi="宋体" w:hint="eastAsia"/>
                <w:sz w:val="28"/>
                <w:szCs w:val="28"/>
              </w:rPr>
            </w:pPr>
            <w:r>
              <w:rPr>
                <w:rFonts w:ascii="仿宋_GB2312" w:eastAsia="仿宋_GB2312" w:hAnsi="宋体" w:hint="eastAsia"/>
                <w:sz w:val="28"/>
                <w:szCs w:val="28"/>
              </w:rPr>
              <w:t>陈晓飞、彭天蔚</w:t>
            </w:r>
          </w:p>
        </w:tc>
      </w:tr>
      <w:tr w:rsidR="0019790B" w:rsidRPr="007C6D75" w14:paraId="71BDABE4" w14:textId="77777777" w:rsidTr="00D24E8F">
        <w:trPr>
          <w:cantSplit/>
          <w:trHeight w:val="1165"/>
        </w:trPr>
        <w:tc>
          <w:tcPr>
            <w:tcW w:w="1808" w:type="dxa"/>
            <w:vAlign w:val="center"/>
          </w:tcPr>
          <w:p w14:paraId="254985C1" w14:textId="77777777" w:rsidR="0019790B" w:rsidRPr="00E77601" w:rsidRDefault="0019790B" w:rsidP="00D24E8F">
            <w:pPr>
              <w:spacing w:line="336" w:lineRule="auto"/>
              <w:ind w:rightChars="40" w:right="84"/>
              <w:jc w:val="center"/>
              <w:rPr>
                <w:rFonts w:ascii="仿宋_GB2312" w:eastAsia="仿宋_GB2312" w:hAnsi="宋体" w:hint="eastAsia"/>
                <w:sz w:val="28"/>
                <w:szCs w:val="28"/>
              </w:rPr>
            </w:pPr>
            <w:r w:rsidRPr="00E77601">
              <w:rPr>
                <w:rFonts w:ascii="仿宋_GB2312" w:eastAsia="仿宋_GB2312" w:hAnsi="宋体" w:hint="eastAsia"/>
                <w:sz w:val="28"/>
                <w:szCs w:val="28"/>
              </w:rPr>
              <w:t>项目介绍</w:t>
            </w:r>
          </w:p>
        </w:tc>
        <w:tc>
          <w:tcPr>
            <w:tcW w:w="6711" w:type="dxa"/>
            <w:vAlign w:val="center"/>
          </w:tcPr>
          <w:p w14:paraId="109CFDB4" w14:textId="77777777" w:rsidR="0019790B" w:rsidRPr="00E77601" w:rsidRDefault="0019790B" w:rsidP="00D24E8F">
            <w:pPr>
              <w:spacing w:line="336" w:lineRule="auto"/>
              <w:ind w:rightChars="40" w:right="84"/>
              <w:rPr>
                <w:rFonts w:ascii="仿宋_GB2312" w:eastAsia="仿宋_GB2312" w:hAnsi="宋体" w:hint="eastAsia"/>
                <w:sz w:val="28"/>
                <w:szCs w:val="28"/>
              </w:rPr>
            </w:pPr>
            <w:r>
              <w:rPr>
                <w:rFonts w:ascii="仿宋_GB2312" w:eastAsia="仿宋_GB2312" w:hAnsi="宋体" w:hint="eastAsia"/>
                <w:sz w:val="28"/>
                <w:szCs w:val="28"/>
              </w:rPr>
              <w:t>本项目</w:t>
            </w:r>
            <w:r w:rsidRPr="004D525C">
              <w:rPr>
                <w:rFonts w:ascii="仿宋_GB2312" w:eastAsia="仿宋_GB2312" w:hAnsi="宋体" w:hint="eastAsia"/>
                <w:sz w:val="28"/>
                <w:szCs w:val="28"/>
              </w:rPr>
              <w:t>是“多规合一”和源头治理</w:t>
            </w:r>
            <w:r>
              <w:rPr>
                <w:rFonts w:ascii="仿宋_GB2312" w:eastAsia="仿宋_GB2312" w:hAnsi="宋体" w:hint="eastAsia"/>
                <w:sz w:val="28"/>
                <w:szCs w:val="28"/>
              </w:rPr>
              <w:t>在小流域尺度上的</w:t>
            </w:r>
            <w:r w:rsidRPr="004D525C">
              <w:rPr>
                <w:rFonts w:ascii="仿宋_GB2312" w:eastAsia="仿宋_GB2312" w:hAnsi="宋体" w:hint="eastAsia"/>
                <w:sz w:val="28"/>
                <w:szCs w:val="28"/>
              </w:rPr>
              <w:t>实践，以统筹规划为主要方法，以</w:t>
            </w:r>
            <w:r>
              <w:rPr>
                <w:rFonts w:ascii="仿宋_GB2312" w:eastAsia="仿宋_GB2312" w:hAnsi="宋体" w:hint="eastAsia"/>
                <w:sz w:val="28"/>
                <w:szCs w:val="28"/>
              </w:rPr>
              <w:t>全域感知</w:t>
            </w:r>
            <w:r w:rsidRPr="004D525C">
              <w:rPr>
                <w:rFonts w:ascii="仿宋_GB2312" w:eastAsia="仿宋_GB2312" w:hAnsi="宋体" w:hint="eastAsia"/>
                <w:sz w:val="28"/>
                <w:szCs w:val="28"/>
              </w:rPr>
              <w:t>为</w:t>
            </w:r>
            <w:r>
              <w:rPr>
                <w:rFonts w:ascii="仿宋_GB2312" w:eastAsia="仿宋_GB2312" w:hAnsi="宋体" w:hint="eastAsia"/>
                <w:sz w:val="28"/>
                <w:szCs w:val="28"/>
              </w:rPr>
              <w:t>技术</w:t>
            </w:r>
            <w:r w:rsidRPr="004D525C">
              <w:rPr>
                <w:rFonts w:ascii="仿宋_GB2312" w:eastAsia="仿宋_GB2312" w:hAnsi="宋体" w:hint="eastAsia"/>
                <w:sz w:val="28"/>
                <w:szCs w:val="28"/>
              </w:rPr>
              <w:t>手段，以多级联动为</w:t>
            </w:r>
            <w:r>
              <w:rPr>
                <w:rFonts w:ascii="仿宋_GB2312" w:eastAsia="仿宋_GB2312" w:hAnsi="宋体" w:hint="eastAsia"/>
                <w:sz w:val="28"/>
                <w:szCs w:val="28"/>
              </w:rPr>
              <w:t>工作</w:t>
            </w:r>
            <w:r w:rsidRPr="004D525C">
              <w:rPr>
                <w:rFonts w:ascii="仿宋_GB2312" w:eastAsia="仿宋_GB2312" w:hAnsi="宋体" w:hint="eastAsia"/>
                <w:sz w:val="28"/>
                <w:szCs w:val="28"/>
              </w:rPr>
              <w:t>抓手，</w:t>
            </w:r>
            <w:r>
              <w:rPr>
                <w:rFonts w:ascii="仿宋_GB2312" w:eastAsia="仿宋_GB2312" w:hAnsi="宋体" w:hint="eastAsia"/>
                <w:sz w:val="28"/>
                <w:szCs w:val="28"/>
              </w:rPr>
              <w:t>支撑</w:t>
            </w:r>
            <w:r w:rsidRPr="00EB0015">
              <w:rPr>
                <w:rFonts w:ascii="仿宋_GB2312" w:eastAsia="仿宋_GB2312" w:hAnsi="宋体" w:hint="eastAsia"/>
                <w:sz w:val="28"/>
                <w:szCs w:val="28"/>
              </w:rPr>
              <w:t>湖北省推进小流域综合治理试点工作专班</w:t>
            </w:r>
            <w:r>
              <w:rPr>
                <w:rFonts w:ascii="仿宋_GB2312" w:eastAsia="仿宋_GB2312" w:hAnsi="宋体" w:hint="eastAsia"/>
                <w:sz w:val="28"/>
                <w:szCs w:val="28"/>
              </w:rPr>
              <w:t>出台系列指导文件，</w:t>
            </w:r>
            <w:r w:rsidRPr="004D525C">
              <w:rPr>
                <w:rFonts w:ascii="仿宋_GB2312" w:eastAsia="仿宋_GB2312" w:hAnsi="宋体" w:hint="eastAsia"/>
                <w:sz w:val="28"/>
                <w:szCs w:val="28"/>
              </w:rPr>
              <w:t>探索了可复制</w:t>
            </w:r>
            <w:r>
              <w:rPr>
                <w:rFonts w:ascii="仿宋_GB2312" w:eastAsia="仿宋_GB2312" w:hAnsi="宋体" w:hint="eastAsia"/>
                <w:sz w:val="28"/>
                <w:szCs w:val="28"/>
              </w:rPr>
              <w:t>、</w:t>
            </w:r>
            <w:r w:rsidRPr="004D525C">
              <w:rPr>
                <w:rFonts w:ascii="仿宋_GB2312" w:eastAsia="仿宋_GB2312" w:hAnsi="宋体" w:hint="eastAsia"/>
                <w:sz w:val="28"/>
                <w:szCs w:val="28"/>
              </w:rPr>
              <w:t>可推广的规划管理</w:t>
            </w:r>
            <w:r>
              <w:rPr>
                <w:rFonts w:ascii="仿宋_GB2312" w:eastAsia="仿宋_GB2312" w:hAnsi="宋体" w:hint="eastAsia"/>
                <w:sz w:val="28"/>
                <w:szCs w:val="28"/>
              </w:rPr>
              <w:t>创新</w:t>
            </w:r>
            <w:r w:rsidRPr="004D525C">
              <w:rPr>
                <w:rFonts w:ascii="仿宋_GB2312" w:eastAsia="仿宋_GB2312" w:hAnsi="宋体" w:hint="eastAsia"/>
                <w:sz w:val="28"/>
                <w:szCs w:val="28"/>
              </w:rPr>
              <w:t>实践经验。</w:t>
            </w:r>
          </w:p>
        </w:tc>
      </w:tr>
      <w:tr w:rsidR="0019790B" w:rsidRPr="007C6D75" w14:paraId="6394B48C" w14:textId="77777777" w:rsidTr="00D24E8F">
        <w:trPr>
          <w:cantSplit/>
          <w:trHeight w:val="1165"/>
        </w:trPr>
        <w:tc>
          <w:tcPr>
            <w:tcW w:w="1808" w:type="dxa"/>
            <w:vAlign w:val="center"/>
          </w:tcPr>
          <w:p w14:paraId="1478514D" w14:textId="77777777" w:rsidR="0019790B" w:rsidRPr="00E77601" w:rsidRDefault="0019790B" w:rsidP="00D24E8F">
            <w:pPr>
              <w:spacing w:line="336" w:lineRule="auto"/>
              <w:ind w:rightChars="40" w:right="84"/>
              <w:jc w:val="center"/>
              <w:rPr>
                <w:rFonts w:ascii="仿宋_GB2312" w:eastAsia="仿宋_GB2312" w:hAnsi="宋体" w:hint="eastAsia"/>
                <w:sz w:val="28"/>
                <w:szCs w:val="28"/>
              </w:rPr>
            </w:pPr>
            <w:r w:rsidRPr="00E77601">
              <w:rPr>
                <w:rFonts w:ascii="仿宋_GB2312" w:eastAsia="仿宋_GB2312" w:hAnsi="宋体" w:hint="eastAsia"/>
                <w:sz w:val="28"/>
                <w:szCs w:val="28"/>
              </w:rPr>
              <w:t>应用情况和效益</w:t>
            </w:r>
          </w:p>
        </w:tc>
        <w:tc>
          <w:tcPr>
            <w:tcW w:w="6711" w:type="dxa"/>
            <w:vAlign w:val="center"/>
          </w:tcPr>
          <w:p w14:paraId="66D3BA08" w14:textId="77777777" w:rsidR="0019790B" w:rsidRPr="00E77601" w:rsidRDefault="0019790B" w:rsidP="00D24E8F">
            <w:pPr>
              <w:ind w:rightChars="40" w:right="84"/>
              <w:rPr>
                <w:rFonts w:ascii="仿宋_GB2312" w:eastAsia="仿宋_GB2312" w:hAnsi="宋体" w:hint="eastAsia"/>
                <w:sz w:val="28"/>
                <w:szCs w:val="28"/>
              </w:rPr>
            </w:pPr>
            <w:r>
              <w:rPr>
                <w:rFonts w:ascii="仿宋_GB2312" w:eastAsia="仿宋_GB2312" w:hAnsi="宋体" w:hint="eastAsia"/>
                <w:sz w:val="28"/>
                <w:szCs w:val="28"/>
              </w:rPr>
              <w:t>本项目对湖北省小流域综合治理工作科学有序开展起到了重要支撑作用，茅塔河、牌楼西河、羊楼洞港等代表性小流域项目</w:t>
            </w:r>
            <w:r w:rsidRPr="00E77601">
              <w:rPr>
                <w:rFonts w:ascii="仿宋_GB2312" w:eastAsia="仿宋_GB2312" w:hAnsi="宋体" w:hint="eastAsia"/>
                <w:sz w:val="28"/>
                <w:szCs w:val="28"/>
              </w:rPr>
              <w:t>推进率</w:t>
            </w:r>
            <w:r>
              <w:rPr>
                <w:rFonts w:ascii="仿宋_GB2312" w:eastAsia="仿宋_GB2312" w:hAnsi="宋体" w:hint="eastAsia"/>
                <w:sz w:val="28"/>
                <w:szCs w:val="28"/>
              </w:rPr>
              <w:t>达到</w:t>
            </w:r>
            <w:r w:rsidRPr="00E77601">
              <w:rPr>
                <w:rFonts w:ascii="仿宋_GB2312" w:eastAsia="仿宋_GB2312" w:hAnsi="宋体" w:hint="eastAsia"/>
                <w:sz w:val="28"/>
                <w:szCs w:val="28"/>
              </w:rPr>
              <w:t>97%</w:t>
            </w:r>
            <w:r>
              <w:rPr>
                <w:rFonts w:ascii="仿宋_GB2312" w:eastAsia="仿宋_GB2312" w:hAnsi="宋体" w:hint="eastAsia"/>
                <w:sz w:val="28"/>
                <w:szCs w:val="28"/>
              </w:rPr>
              <w:t>，带动国有平台、社会资本、群众投入11.57亿元，取得了良好的生态效益、经济效益和社会效益，群众满意度均超90%，并得到了新华社、</w:t>
            </w:r>
            <w:proofErr w:type="gramStart"/>
            <w:r>
              <w:rPr>
                <w:rFonts w:ascii="仿宋_GB2312" w:eastAsia="仿宋_GB2312" w:hAnsi="宋体" w:hint="eastAsia"/>
                <w:sz w:val="28"/>
                <w:szCs w:val="28"/>
              </w:rPr>
              <w:t>央视网</w:t>
            </w:r>
            <w:proofErr w:type="gramEnd"/>
            <w:r>
              <w:rPr>
                <w:rFonts w:ascii="仿宋_GB2312" w:eastAsia="仿宋_GB2312" w:hAnsi="宋体" w:hint="eastAsia"/>
                <w:sz w:val="28"/>
                <w:szCs w:val="28"/>
              </w:rPr>
              <w:t>等权威媒体持续宣传。</w:t>
            </w:r>
          </w:p>
        </w:tc>
      </w:tr>
    </w:tbl>
    <w:p w14:paraId="0084CEFF" w14:textId="786EE9C7" w:rsidR="003C349A" w:rsidRPr="0019790B" w:rsidRDefault="003C349A" w:rsidP="00DB4273">
      <w:pPr>
        <w:ind w:right="1280"/>
        <w:rPr>
          <w:rFonts w:ascii="仿宋_GB2312" w:eastAsia="仿宋_GB2312" w:hAnsi="仿宋_GB2312" w:cs="黑体" w:hint="eastAsia"/>
          <w:sz w:val="32"/>
        </w:rPr>
      </w:pPr>
    </w:p>
    <w:sectPr w:rsidR="003C349A" w:rsidRPr="0019790B">
      <w:footerReference w:type="default" r:id="rId8"/>
      <w:pgSz w:w="11906" w:h="16838"/>
      <w:pgMar w:top="1440" w:right="1587" w:bottom="1440" w:left="1587" w:header="851" w:footer="992" w:gutter="0"/>
      <w:pgNumType w:start="2"/>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A45A" w14:textId="77777777" w:rsidR="00C86B84" w:rsidRDefault="00C86B84">
      <w:pPr>
        <w:rPr>
          <w:rFonts w:hint="eastAsia"/>
        </w:rPr>
      </w:pPr>
      <w:r>
        <w:separator/>
      </w:r>
    </w:p>
  </w:endnote>
  <w:endnote w:type="continuationSeparator" w:id="0">
    <w:p w14:paraId="10BC6915" w14:textId="77777777" w:rsidR="00C86B84" w:rsidRDefault="00C86B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F4C3" w14:textId="3A94EE6E" w:rsidR="004C7A49" w:rsidRDefault="004C7A49">
    <w:pPr>
      <w:pStyle w:val="a3"/>
      <w:jc w:val="center"/>
      <w:rPr>
        <w:rFonts w:ascii="仿宋_GB2312" w:eastAsia="仿宋_GB2312" w:hint="eastAsia"/>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75A5" w14:textId="77777777" w:rsidR="00C86B84" w:rsidRDefault="00C86B84">
      <w:pPr>
        <w:rPr>
          <w:rFonts w:hint="eastAsia"/>
        </w:rPr>
      </w:pPr>
      <w:r>
        <w:separator/>
      </w:r>
    </w:p>
  </w:footnote>
  <w:footnote w:type="continuationSeparator" w:id="0">
    <w:p w14:paraId="521FB960" w14:textId="77777777" w:rsidR="00C86B84" w:rsidRDefault="00C86B8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64"/>
    <w:rsid w:val="00025A43"/>
    <w:rsid w:val="000E587A"/>
    <w:rsid w:val="00101A47"/>
    <w:rsid w:val="00150803"/>
    <w:rsid w:val="00197730"/>
    <w:rsid w:val="0019790B"/>
    <w:rsid w:val="001C2A26"/>
    <w:rsid w:val="001D00EF"/>
    <w:rsid w:val="002729F6"/>
    <w:rsid w:val="002D7DD9"/>
    <w:rsid w:val="0033722D"/>
    <w:rsid w:val="00350D27"/>
    <w:rsid w:val="003734B5"/>
    <w:rsid w:val="00374D14"/>
    <w:rsid w:val="003C349A"/>
    <w:rsid w:val="00407755"/>
    <w:rsid w:val="00425E0C"/>
    <w:rsid w:val="00427B37"/>
    <w:rsid w:val="004628E0"/>
    <w:rsid w:val="004C7A49"/>
    <w:rsid w:val="00583FC3"/>
    <w:rsid w:val="00595809"/>
    <w:rsid w:val="005C295E"/>
    <w:rsid w:val="005C3BA0"/>
    <w:rsid w:val="005E15DF"/>
    <w:rsid w:val="005F2BFD"/>
    <w:rsid w:val="00603480"/>
    <w:rsid w:val="006047EA"/>
    <w:rsid w:val="00611CBE"/>
    <w:rsid w:val="00675EF7"/>
    <w:rsid w:val="006F55B3"/>
    <w:rsid w:val="00704FEF"/>
    <w:rsid w:val="007242E9"/>
    <w:rsid w:val="00731577"/>
    <w:rsid w:val="00764A6F"/>
    <w:rsid w:val="00781513"/>
    <w:rsid w:val="007926A1"/>
    <w:rsid w:val="00794898"/>
    <w:rsid w:val="007A6589"/>
    <w:rsid w:val="007C69BA"/>
    <w:rsid w:val="007F3CA0"/>
    <w:rsid w:val="007F6C2E"/>
    <w:rsid w:val="00840B1C"/>
    <w:rsid w:val="0087173B"/>
    <w:rsid w:val="00894173"/>
    <w:rsid w:val="008C4825"/>
    <w:rsid w:val="00941ED4"/>
    <w:rsid w:val="00A703A0"/>
    <w:rsid w:val="00A803BF"/>
    <w:rsid w:val="00A80777"/>
    <w:rsid w:val="00B11E0B"/>
    <w:rsid w:val="00B20464"/>
    <w:rsid w:val="00B24FA7"/>
    <w:rsid w:val="00B90B2C"/>
    <w:rsid w:val="00B919E4"/>
    <w:rsid w:val="00C74BD3"/>
    <w:rsid w:val="00C86B84"/>
    <w:rsid w:val="00C97F46"/>
    <w:rsid w:val="00CE63B1"/>
    <w:rsid w:val="00D86F21"/>
    <w:rsid w:val="00DA2794"/>
    <w:rsid w:val="00DA394D"/>
    <w:rsid w:val="00DB05A1"/>
    <w:rsid w:val="00DB4273"/>
    <w:rsid w:val="00DC6C3D"/>
    <w:rsid w:val="00DD2900"/>
    <w:rsid w:val="00E06668"/>
    <w:rsid w:val="00E31ACE"/>
    <w:rsid w:val="00E74EFE"/>
    <w:rsid w:val="00ED4FBE"/>
    <w:rsid w:val="00F071C9"/>
    <w:rsid w:val="00F47D22"/>
    <w:rsid w:val="00F8196E"/>
    <w:rsid w:val="00FB3764"/>
    <w:rsid w:val="06885ACE"/>
    <w:rsid w:val="073C406F"/>
    <w:rsid w:val="07D85FFA"/>
    <w:rsid w:val="1075691E"/>
    <w:rsid w:val="1210151C"/>
    <w:rsid w:val="1C67586B"/>
    <w:rsid w:val="1C9C19D1"/>
    <w:rsid w:val="1D2E02A0"/>
    <w:rsid w:val="28DE0BBC"/>
    <w:rsid w:val="2ADE36A3"/>
    <w:rsid w:val="2B135F5B"/>
    <w:rsid w:val="39964047"/>
    <w:rsid w:val="45CB5311"/>
    <w:rsid w:val="47EF4613"/>
    <w:rsid w:val="52BD72BC"/>
    <w:rsid w:val="538948C4"/>
    <w:rsid w:val="54C66663"/>
    <w:rsid w:val="5C287380"/>
    <w:rsid w:val="616231B2"/>
    <w:rsid w:val="6637083A"/>
    <w:rsid w:val="6C14736F"/>
    <w:rsid w:val="718C23C5"/>
    <w:rsid w:val="73C70B9A"/>
    <w:rsid w:val="73EB4297"/>
    <w:rsid w:val="748F3520"/>
    <w:rsid w:val="751C06D0"/>
    <w:rsid w:val="769E3B80"/>
    <w:rsid w:val="7EA1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7619FE"/>
  <w15:docId w15:val="{7B58EE0F-3975-41E0-AC79-4AD567D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next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DC6C3D"/>
    <w:rPr>
      <w:sz w:val="18"/>
      <w:szCs w:val="18"/>
    </w:rPr>
  </w:style>
  <w:style w:type="character" w:customStyle="1" w:styleId="a9">
    <w:name w:val="批注框文本 字符"/>
    <w:basedOn w:val="a0"/>
    <w:link w:val="a8"/>
    <w:uiPriority w:val="99"/>
    <w:semiHidden/>
    <w:rsid w:val="00DC6C3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rgbClr val="FF0000"/>
          </a:solidFill>
        </a:ln>
      </a:spPr>
      <a:bodyPr/>
      <a:lstStyle/>
      <a:style>
        <a:lnRef idx="1">
          <a:schemeClr val="accent2"/>
        </a:lnRef>
        <a:fillRef idx="0">
          <a:schemeClr val="accent2"/>
        </a:fillRef>
        <a:effectRef idx="0">
          <a:schemeClr val="accent2"/>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506F84E-5D17-48B5-8AAB-659D56DA5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192</Words>
  <Characters>201</Characters>
  <Application>Microsoft Office Word</Application>
  <DocSecurity>0</DocSecurity>
  <Lines>15</Lines>
  <Paragraphs>14</Paragraphs>
  <ScaleCrop>false</ScaleCrop>
  <Company>HP</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0.0</cp:lastModifiedBy>
  <cp:revision>3</cp:revision>
  <cp:lastPrinted>2022-08-02T05:29:00Z</cp:lastPrinted>
  <dcterms:created xsi:type="dcterms:W3CDTF">2025-09-23T09:49:00Z</dcterms:created>
  <dcterms:modified xsi:type="dcterms:W3CDTF">2025-09-23T09:49:00Z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520C0DDA00CA4E6D839C111FA1EFFE02</vt:lpwstr>
  </property>
</Properties>
</file>